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88812D" w14:textId="1A79334A" w:rsidR="00254517" w:rsidRPr="004560F5" w:rsidRDefault="00254517" w:rsidP="00254517">
      <w:pPr>
        <w:tabs>
          <w:tab w:val="left" w:pos="1985"/>
        </w:tabs>
        <w:spacing w:after="0"/>
        <w:jc w:val="both"/>
        <w:rPr>
          <w:rFonts w:ascii="Arial" w:hAnsi="Arial" w:cs="Arial"/>
          <w:b/>
          <w:sz w:val="24"/>
          <w:lang w:val="en-US"/>
        </w:rPr>
      </w:pPr>
      <w:r>
        <w:rPr>
          <w:rFonts w:ascii="Arial" w:hAnsi="Arial" w:cs="Arial"/>
          <w:b/>
          <w:sz w:val="24"/>
          <w:lang w:val="en-US"/>
        </w:rPr>
        <w:t>3GPP TSG RAN WG1 Meeting #</w:t>
      </w:r>
      <w:r w:rsidR="009630FD">
        <w:rPr>
          <w:rFonts w:ascii="Arial" w:hAnsi="Arial" w:cs="Arial"/>
          <w:b/>
          <w:sz w:val="24"/>
          <w:lang w:val="en-US"/>
        </w:rPr>
        <w:t>10</w:t>
      </w:r>
      <w:r w:rsidR="007C0E07">
        <w:rPr>
          <w:rFonts w:ascii="Arial" w:hAnsi="Arial" w:cs="Arial"/>
          <w:b/>
          <w:sz w:val="24"/>
          <w:lang w:val="en-US"/>
        </w:rPr>
        <w:t>4</w:t>
      </w:r>
      <w:r w:rsidR="0069158A">
        <w:rPr>
          <w:rFonts w:ascii="Arial" w:hAnsi="Arial" w:cs="Arial"/>
          <w:b/>
          <w:sz w:val="24"/>
          <w:lang w:val="en-US"/>
        </w:rPr>
        <w:t>b</w:t>
      </w:r>
      <w:r w:rsidR="00961FB3">
        <w:rPr>
          <w:rFonts w:ascii="Arial" w:hAnsi="Arial" w:cs="Arial"/>
          <w:b/>
          <w:sz w:val="24"/>
          <w:lang w:val="en-US"/>
        </w:rPr>
        <w:t>-e</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C25CD4" w:rsidRPr="00C25CD4">
        <w:rPr>
          <w:rFonts w:ascii="Arial" w:hAnsi="Arial" w:cs="Arial"/>
          <w:b/>
          <w:sz w:val="24"/>
          <w:lang w:val="en-US"/>
        </w:rPr>
        <w:t>R1-2</w:t>
      </w:r>
      <w:r w:rsidR="007C0E07">
        <w:rPr>
          <w:rFonts w:ascii="Arial" w:hAnsi="Arial" w:cs="Arial"/>
          <w:b/>
          <w:sz w:val="24"/>
          <w:lang w:val="en-US"/>
        </w:rPr>
        <w:t>1</w:t>
      </w:r>
      <w:r w:rsidR="00A95811" w:rsidRPr="00A95811">
        <w:rPr>
          <w:rFonts w:ascii="Arial" w:hAnsi="Arial" w:cs="Arial"/>
          <w:b/>
          <w:sz w:val="24"/>
          <w:lang w:val="en-US"/>
        </w:rPr>
        <w:t>03019</w:t>
      </w:r>
    </w:p>
    <w:p w14:paraId="0877B945" w14:textId="7E5C0C57" w:rsidR="004B4372" w:rsidRDefault="00961FB3" w:rsidP="004B4372">
      <w:pPr>
        <w:tabs>
          <w:tab w:val="left" w:pos="1985"/>
        </w:tabs>
        <w:spacing w:after="0"/>
        <w:jc w:val="both"/>
        <w:rPr>
          <w:rFonts w:ascii="Arial" w:hAnsi="Arial" w:cs="Arial"/>
          <w:b/>
          <w:sz w:val="24"/>
          <w:lang w:val="en-US"/>
        </w:rPr>
      </w:pPr>
      <w:r>
        <w:rPr>
          <w:rFonts w:ascii="Arial" w:hAnsi="Arial" w:cs="Arial"/>
          <w:b/>
          <w:sz w:val="24"/>
          <w:lang w:val="en-US"/>
        </w:rPr>
        <w:t xml:space="preserve">e-Meeting, </w:t>
      </w:r>
      <w:r w:rsidR="0069158A">
        <w:rPr>
          <w:rFonts w:ascii="Arial" w:hAnsi="Arial" w:cs="Arial"/>
          <w:b/>
          <w:sz w:val="24"/>
          <w:lang w:val="en-US"/>
        </w:rPr>
        <w:t>April</w:t>
      </w:r>
      <w:r w:rsidR="00362789">
        <w:rPr>
          <w:rFonts w:ascii="Arial" w:hAnsi="Arial" w:cs="Arial"/>
          <w:b/>
          <w:sz w:val="24"/>
          <w:lang w:val="en-US"/>
        </w:rPr>
        <w:t xml:space="preserve"> </w:t>
      </w:r>
      <w:r w:rsidR="0069158A">
        <w:rPr>
          <w:rFonts w:ascii="Arial" w:hAnsi="Arial" w:cs="Arial"/>
          <w:b/>
          <w:sz w:val="24"/>
          <w:lang w:val="en-US"/>
        </w:rPr>
        <w:t>12</w:t>
      </w:r>
      <w:r w:rsidR="00362789" w:rsidRPr="00362789">
        <w:rPr>
          <w:rFonts w:ascii="Arial" w:hAnsi="Arial" w:cs="Arial"/>
          <w:b/>
          <w:sz w:val="24"/>
          <w:vertAlign w:val="superscript"/>
          <w:lang w:val="en-US"/>
        </w:rPr>
        <w:t>th</w:t>
      </w:r>
      <w:r w:rsidR="00362789">
        <w:rPr>
          <w:rFonts w:ascii="Arial" w:hAnsi="Arial" w:cs="Arial"/>
          <w:b/>
          <w:sz w:val="24"/>
          <w:lang w:val="en-US"/>
        </w:rPr>
        <w:t xml:space="preserve"> </w:t>
      </w:r>
      <w:r>
        <w:rPr>
          <w:rFonts w:ascii="Arial" w:hAnsi="Arial" w:cs="Arial"/>
          <w:b/>
          <w:sz w:val="24"/>
          <w:lang w:val="en-US"/>
        </w:rPr>
        <w:t xml:space="preserve">– </w:t>
      </w:r>
      <w:r w:rsidR="0069158A">
        <w:rPr>
          <w:rFonts w:ascii="Arial" w:hAnsi="Arial" w:cs="Arial"/>
          <w:b/>
          <w:sz w:val="24"/>
          <w:lang w:val="en-US"/>
        </w:rPr>
        <w:t>20</w:t>
      </w:r>
      <w:r w:rsidR="00362789" w:rsidRPr="00362789">
        <w:rPr>
          <w:rFonts w:ascii="Arial" w:hAnsi="Arial" w:cs="Arial"/>
          <w:b/>
          <w:sz w:val="24"/>
          <w:vertAlign w:val="superscript"/>
          <w:lang w:val="en-US"/>
        </w:rPr>
        <w:t>th</w:t>
      </w:r>
      <w:r>
        <w:rPr>
          <w:rFonts w:ascii="Arial" w:hAnsi="Arial" w:cs="Arial"/>
          <w:b/>
          <w:sz w:val="24"/>
          <w:lang w:val="en-US"/>
        </w:rPr>
        <w:t>, 202</w:t>
      </w:r>
      <w:r w:rsidR="00553342">
        <w:rPr>
          <w:rFonts w:ascii="Arial" w:hAnsi="Arial" w:cs="Arial"/>
          <w:b/>
          <w:sz w:val="24"/>
          <w:lang w:val="en-US"/>
        </w:rPr>
        <w:t>1</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5483FF5D"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9630FD">
        <w:rPr>
          <w:rFonts w:ascii="Arial" w:eastAsia="Malgun Gothic" w:hAnsi="Arial" w:cs="Arial"/>
          <w:b/>
          <w:sz w:val="24"/>
          <w:lang w:val="en-US" w:eastAsia="ko-KR"/>
        </w:rPr>
        <w:t>Discussion on SRS enhancements</w:t>
      </w:r>
    </w:p>
    <w:p w14:paraId="442797E2" w14:textId="483EA7F1"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CB23DE">
        <w:rPr>
          <w:rFonts w:ascii="Arial" w:hAnsi="Arial" w:cs="Arial"/>
          <w:b/>
          <w:sz w:val="24"/>
          <w:lang w:val="en-US"/>
        </w:rPr>
        <w:t>8</w:t>
      </w:r>
      <w:r w:rsidR="00690447">
        <w:rPr>
          <w:rFonts w:ascii="Arial" w:hAnsi="Arial" w:cs="Arial"/>
          <w:b/>
          <w:sz w:val="24"/>
          <w:lang w:val="en-US"/>
        </w:rPr>
        <w:t>.</w:t>
      </w:r>
      <w:r w:rsidR="00CB23DE">
        <w:rPr>
          <w:rFonts w:ascii="Arial" w:hAnsi="Arial" w:cs="Arial"/>
          <w:b/>
          <w:sz w:val="24"/>
          <w:lang w:val="en-US"/>
        </w:rPr>
        <w:t>1</w:t>
      </w:r>
      <w:r w:rsidR="000F61A6">
        <w:rPr>
          <w:rFonts w:ascii="Arial" w:hAnsi="Arial" w:cs="Arial"/>
          <w:b/>
          <w:sz w:val="24"/>
          <w:lang w:val="en-US"/>
        </w:rPr>
        <w:t>.</w:t>
      </w:r>
      <w:r w:rsidR="00CB23DE">
        <w:rPr>
          <w:rFonts w:ascii="Arial" w:hAnsi="Arial" w:cs="Arial"/>
          <w:b/>
          <w:sz w:val="24"/>
          <w:lang w:val="en-US"/>
        </w:rPr>
        <w:t>3</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F64F094" w14:textId="240DA17E" w:rsidR="00EA7A31" w:rsidRDefault="000108B0" w:rsidP="00026770">
      <w:pPr>
        <w:ind w:firstLine="284"/>
        <w:jc w:val="both"/>
        <w:rPr>
          <w:sz w:val="22"/>
          <w:lang w:eastAsia="zh-CN"/>
        </w:rPr>
      </w:pPr>
      <w:r>
        <w:rPr>
          <w:sz w:val="22"/>
          <w:lang w:eastAsia="zh-CN"/>
        </w:rPr>
        <w:t>In RAN1 #10</w:t>
      </w:r>
      <w:r w:rsidR="00F80741">
        <w:rPr>
          <w:sz w:val="22"/>
          <w:lang w:eastAsia="zh-CN"/>
        </w:rPr>
        <w:t>4</w:t>
      </w:r>
      <w:r>
        <w:rPr>
          <w:sz w:val="22"/>
          <w:lang w:eastAsia="zh-CN"/>
        </w:rPr>
        <w:t>-e meeting, the following agreements on SRS enhancement were reached.</w:t>
      </w:r>
    </w:p>
    <w:tbl>
      <w:tblPr>
        <w:tblStyle w:val="TableGrid"/>
        <w:tblW w:w="0" w:type="auto"/>
        <w:tblLook w:val="04A0" w:firstRow="1" w:lastRow="0" w:firstColumn="1" w:lastColumn="0" w:noHBand="0" w:noVBand="1"/>
      </w:tblPr>
      <w:tblGrid>
        <w:gridCol w:w="10160"/>
      </w:tblGrid>
      <w:tr w:rsidR="009569E2" w:rsidRPr="008E32F0" w14:paraId="054DB710" w14:textId="77777777" w:rsidTr="009569E2">
        <w:tc>
          <w:tcPr>
            <w:tcW w:w="10160" w:type="dxa"/>
          </w:tcPr>
          <w:p w14:paraId="3CF3954F" w14:textId="77777777" w:rsidR="00F80741" w:rsidRPr="00946178" w:rsidRDefault="00F80741" w:rsidP="00FA3E79">
            <w:pPr>
              <w:spacing w:after="0" w:line="240" w:lineRule="auto"/>
              <w:rPr>
                <w:rFonts w:ascii="Times" w:hAnsi="Times" w:cs="Times"/>
                <w:color w:val="493118"/>
                <w:lang w:eastAsia="ko-KR"/>
              </w:rPr>
            </w:pPr>
            <w:r w:rsidRPr="00946178">
              <w:rPr>
                <w:rFonts w:ascii="Times" w:hAnsi="Times" w:cs="Times"/>
                <w:b/>
                <w:bCs/>
                <w:iCs/>
                <w:color w:val="493118"/>
                <w:highlight w:val="green"/>
              </w:rPr>
              <w:t>Agreement</w:t>
            </w:r>
          </w:p>
          <w:p w14:paraId="67B3BF67" w14:textId="77777777" w:rsidR="00F80741" w:rsidRPr="00946178" w:rsidRDefault="00F80741" w:rsidP="00FA3E79">
            <w:pPr>
              <w:spacing w:after="0" w:line="240" w:lineRule="auto"/>
              <w:textAlignment w:val="center"/>
              <w:rPr>
                <w:rFonts w:ascii="Times" w:hAnsi="Times" w:cs="Times"/>
                <w:color w:val="493118"/>
              </w:rPr>
            </w:pPr>
            <w:r w:rsidRPr="00946178">
              <w:rPr>
                <w:rFonts w:ascii="Times" w:hAnsi="Times" w:cs="Times"/>
                <w:iCs/>
                <w:color w:val="493118"/>
              </w:rPr>
              <w:t>For Rel-17 SRS capacity and coverage enhancement, support the following</w:t>
            </w:r>
          </w:p>
          <w:p w14:paraId="75C2CC19" w14:textId="77777777" w:rsidR="00F80741" w:rsidRPr="00946178" w:rsidRDefault="00F80741" w:rsidP="00AA61B4">
            <w:pPr>
              <w:numPr>
                <w:ilvl w:val="0"/>
                <w:numId w:val="34"/>
              </w:numPr>
              <w:overflowPunct/>
              <w:autoSpaceDE/>
              <w:autoSpaceDN/>
              <w:adjustRightInd/>
              <w:snapToGrid w:val="0"/>
              <w:spacing w:before="80" w:after="0" w:line="240" w:lineRule="auto"/>
              <w:textAlignment w:val="center"/>
              <w:rPr>
                <w:rFonts w:ascii="Times" w:eastAsia="Calibri" w:hAnsi="Times" w:cs="Times"/>
              </w:rPr>
            </w:pPr>
            <w:r w:rsidRPr="00946178">
              <w:rPr>
                <w:rFonts w:ascii="Times" w:eastAsia="Calibri" w:hAnsi="Times" w:cs="Times"/>
              </w:rPr>
              <w:t>Increase the maximum number of repetition symbols in one slot and one SRS resource to S</w:t>
            </w:r>
          </w:p>
          <w:p w14:paraId="4D1CDAAF" w14:textId="77777777" w:rsidR="00F80741" w:rsidRPr="00946178" w:rsidRDefault="00F80741" w:rsidP="00AA61B4">
            <w:pPr>
              <w:numPr>
                <w:ilvl w:val="1"/>
                <w:numId w:val="34"/>
              </w:numPr>
              <w:overflowPunct/>
              <w:autoSpaceDE/>
              <w:autoSpaceDN/>
              <w:adjustRightInd/>
              <w:snapToGrid w:val="0"/>
              <w:spacing w:before="80" w:after="0" w:line="240" w:lineRule="auto"/>
              <w:textAlignment w:val="center"/>
              <w:rPr>
                <w:rFonts w:ascii="Times" w:eastAsia="Calibri" w:hAnsi="Times" w:cs="Times"/>
              </w:rPr>
            </w:pPr>
            <w:r w:rsidRPr="00946178">
              <w:rPr>
                <w:rFonts w:ascii="Times" w:eastAsia="Calibri" w:hAnsi="Times" w:cs="Times"/>
                <w:iCs/>
              </w:rPr>
              <w:t>Support at least one S value from {8, 10, 12, 14}</w:t>
            </w:r>
          </w:p>
          <w:p w14:paraId="66FE524D" w14:textId="77777777" w:rsidR="00F80741" w:rsidRPr="00946178" w:rsidRDefault="00F80741" w:rsidP="00AA61B4">
            <w:pPr>
              <w:numPr>
                <w:ilvl w:val="2"/>
                <w:numId w:val="34"/>
              </w:numPr>
              <w:overflowPunct/>
              <w:autoSpaceDE/>
              <w:autoSpaceDN/>
              <w:adjustRightInd/>
              <w:snapToGrid w:val="0"/>
              <w:spacing w:before="80" w:after="0" w:line="240" w:lineRule="auto"/>
              <w:textAlignment w:val="center"/>
              <w:rPr>
                <w:rFonts w:ascii="Times" w:eastAsia="Calibri" w:hAnsi="Times" w:cs="Times"/>
              </w:rPr>
            </w:pPr>
            <w:r w:rsidRPr="00946178">
              <w:rPr>
                <w:rFonts w:ascii="Times" w:eastAsia="Calibri" w:hAnsi="Times" w:cs="Times"/>
              </w:rPr>
              <w:t>FFS other candidate values</w:t>
            </w:r>
          </w:p>
          <w:p w14:paraId="45A82EF0" w14:textId="77777777" w:rsidR="00F80741" w:rsidRPr="00946178" w:rsidRDefault="00F80741" w:rsidP="00AA61B4">
            <w:pPr>
              <w:numPr>
                <w:ilvl w:val="0"/>
                <w:numId w:val="34"/>
              </w:numPr>
              <w:overflowPunct/>
              <w:autoSpaceDE/>
              <w:autoSpaceDN/>
              <w:adjustRightInd/>
              <w:spacing w:before="80" w:after="0" w:line="240" w:lineRule="auto"/>
              <w:textAlignment w:val="center"/>
              <w:rPr>
                <w:rFonts w:ascii="Times" w:eastAsia="Batang" w:hAnsi="Times" w:cs="Times"/>
                <w:lang w:eastAsia="x-none"/>
              </w:rPr>
            </w:pPr>
            <w:r w:rsidRPr="00946178">
              <w:rPr>
                <w:rFonts w:ascii="Times" w:eastAsia="Batang" w:hAnsi="Times" w:cs="Times"/>
                <w:iCs/>
                <w:lang w:eastAsia="x-none"/>
              </w:rPr>
              <w:t>Support to transmit SRS only in</w:t>
            </w:r>
            <w:r w:rsidRPr="00946178">
              <w:rPr>
                <w:rFonts w:ascii="Times" w:eastAsia="Batang" w:hAnsi="Times" w:cs="Times"/>
                <w:lang w:eastAsia="x-none"/>
              </w:rPr>
              <w:t> </w:t>
            </w:r>
            <w:r w:rsidRPr="00946178">
              <w:rPr>
                <w:rFonts w:ascii="Times" w:eastAsia="Batang" w:hAnsi="Times" w:cs="Times"/>
                <w:lang w:eastAsia="x-none"/>
              </w:rPr>
              <w:fldChar w:fldCharType="begin"/>
            </w:r>
            <w:r w:rsidRPr="00946178">
              <w:rPr>
                <w:rFonts w:ascii="Times" w:eastAsia="Batang" w:hAnsi="Times" w:cs="Times"/>
                <w:lang w:eastAsia="x-none"/>
              </w:rPr>
              <w:instrText xml:space="preserve"> INCLUDEPICTURE  "cid:image001.png@01D6F925.DC4CB890" \* MERGEFORMATINET </w:instrText>
            </w:r>
            <w:r w:rsidRPr="00946178">
              <w:rPr>
                <w:rFonts w:ascii="Times" w:eastAsia="Batang" w:hAnsi="Times" w:cs="Times"/>
                <w:lang w:eastAsia="x-none"/>
              </w:rPr>
              <w:fldChar w:fldCharType="separate"/>
            </w:r>
            <w:r>
              <w:rPr>
                <w:rFonts w:ascii="Times" w:eastAsia="Batang" w:hAnsi="Times" w:cs="Times"/>
                <w:lang w:eastAsia="x-none"/>
              </w:rPr>
              <w:fldChar w:fldCharType="begin"/>
            </w:r>
            <w:r>
              <w:rPr>
                <w:rFonts w:ascii="Times" w:eastAsia="Batang" w:hAnsi="Times" w:cs="Times"/>
                <w:lang w:eastAsia="x-none"/>
              </w:rPr>
              <w:instrText xml:space="preserve"> INCLUDEPICTURE  "cid:image001.png@01D6F925.DC4CB890" \* MERGEFORMATINET </w:instrText>
            </w:r>
            <w:r>
              <w:rPr>
                <w:rFonts w:ascii="Times" w:eastAsia="Batang" w:hAnsi="Times" w:cs="Times"/>
                <w:lang w:eastAsia="x-none"/>
              </w:rPr>
              <w:fldChar w:fldCharType="separate"/>
            </w:r>
            <w:r>
              <w:rPr>
                <w:rFonts w:ascii="Times" w:eastAsia="Batang" w:hAnsi="Times" w:cs="Times"/>
                <w:lang w:eastAsia="x-none"/>
              </w:rPr>
              <w:fldChar w:fldCharType="begin"/>
            </w:r>
            <w:r>
              <w:rPr>
                <w:rFonts w:ascii="Times" w:eastAsia="Batang" w:hAnsi="Times" w:cs="Times"/>
                <w:lang w:eastAsia="x-none"/>
              </w:rPr>
              <w:instrText xml:space="preserve"> INCLUDEPICTURE  "cid:image001.png@01D6F925.DC4CB890" \* MERGEFORMATINET </w:instrText>
            </w:r>
            <w:r>
              <w:rPr>
                <w:rFonts w:ascii="Times" w:eastAsia="Batang" w:hAnsi="Times" w:cs="Times"/>
                <w:lang w:eastAsia="x-none"/>
              </w:rPr>
              <w:fldChar w:fldCharType="separate"/>
            </w:r>
            <w:r w:rsidR="002859BE">
              <w:rPr>
                <w:rFonts w:ascii="Times" w:eastAsia="Batang" w:hAnsi="Times" w:cs="Times"/>
                <w:lang w:eastAsia="x-none"/>
              </w:rPr>
              <w:fldChar w:fldCharType="begin"/>
            </w:r>
            <w:r w:rsidR="002859BE">
              <w:rPr>
                <w:rFonts w:ascii="Times" w:eastAsia="Batang" w:hAnsi="Times" w:cs="Times"/>
                <w:lang w:eastAsia="x-none"/>
              </w:rPr>
              <w:instrText xml:space="preserve"> INCLUDEPICTURE  "cid:image001.png@01D6F925.DC4CB890" \* MERGEFORMATINET </w:instrText>
            </w:r>
            <w:r w:rsidR="002859BE">
              <w:rPr>
                <w:rFonts w:ascii="Times" w:eastAsia="Batang" w:hAnsi="Times" w:cs="Times"/>
                <w:lang w:eastAsia="x-none"/>
              </w:rPr>
              <w:fldChar w:fldCharType="separate"/>
            </w:r>
            <w:r w:rsidR="002859BE">
              <w:rPr>
                <w:rFonts w:ascii="Times" w:eastAsia="Batang" w:hAnsi="Times" w:cs="Times"/>
                <w:lang w:eastAsia="x-none"/>
              </w:rPr>
              <w:fldChar w:fldCharType="begin"/>
            </w:r>
            <w:r w:rsidR="002859BE">
              <w:rPr>
                <w:rFonts w:ascii="Times" w:eastAsia="Batang" w:hAnsi="Times" w:cs="Times"/>
                <w:lang w:eastAsia="x-none"/>
              </w:rPr>
              <w:instrText xml:space="preserve"> INCLUDEPICTURE  "cid:image001.png@01D6F925.DC4CB890" \* MERGEFORMATINET </w:instrText>
            </w:r>
            <w:r w:rsidR="002859BE">
              <w:rPr>
                <w:rFonts w:ascii="Times" w:eastAsia="Batang" w:hAnsi="Times" w:cs="Times"/>
                <w:lang w:eastAsia="x-none"/>
              </w:rPr>
              <w:fldChar w:fldCharType="separate"/>
            </w:r>
            <w:r w:rsidR="00055BBB">
              <w:rPr>
                <w:rFonts w:ascii="Times" w:eastAsia="Batang" w:hAnsi="Times" w:cs="Times"/>
                <w:lang w:eastAsia="x-none"/>
              </w:rPr>
              <w:fldChar w:fldCharType="begin"/>
            </w:r>
            <w:r w:rsidR="00055BBB">
              <w:rPr>
                <w:rFonts w:ascii="Times" w:eastAsia="Batang" w:hAnsi="Times" w:cs="Times"/>
                <w:lang w:eastAsia="x-none"/>
              </w:rPr>
              <w:instrText xml:space="preserve"> INCLUDEPICTURE  "cid:image001.png@01D6F925.DC4CB890" \* MERGEFORMATINET </w:instrText>
            </w:r>
            <w:r w:rsidR="00055BBB">
              <w:rPr>
                <w:rFonts w:ascii="Times" w:eastAsia="Batang" w:hAnsi="Times" w:cs="Times"/>
                <w:lang w:eastAsia="x-none"/>
              </w:rPr>
              <w:fldChar w:fldCharType="separate"/>
            </w:r>
            <w:r w:rsidR="00AA331D">
              <w:rPr>
                <w:rFonts w:ascii="Times" w:eastAsia="Batang" w:hAnsi="Times" w:cs="Times"/>
                <w:lang w:eastAsia="x-none"/>
              </w:rPr>
              <w:fldChar w:fldCharType="begin"/>
            </w:r>
            <w:r w:rsidR="00AA331D">
              <w:rPr>
                <w:rFonts w:ascii="Times" w:eastAsia="Batang" w:hAnsi="Times" w:cs="Times"/>
                <w:lang w:eastAsia="x-none"/>
              </w:rPr>
              <w:instrText xml:space="preserve"> INCLUDEPICTURE  "cid:image001.png@01D6F925.DC4CB890" \* MERGEFORMATINET </w:instrText>
            </w:r>
            <w:r w:rsidR="00AA331D">
              <w:rPr>
                <w:rFonts w:ascii="Times" w:eastAsia="Batang" w:hAnsi="Times" w:cs="Times"/>
                <w:lang w:eastAsia="x-none"/>
              </w:rPr>
              <w:fldChar w:fldCharType="separate"/>
            </w:r>
            <w:r w:rsidR="0023298A">
              <w:rPr>
                <w:rFonts w:ascii="Times" w:eastAsia="Batang" w:hAnsi="Times" w:cs="Times"/>
                <w:lang w:eastAsia="x-none"/>
              </w:rPr>
              <w:fldChar w:fldCharType="begin"/>
            </w:r>
            <w:r w:rsidR="0023298A">
              <w:rPr>
                <w:rFonts w:ascii="Times" w:eastAsia="Batang" w:hAnsi="Times" w:cs="Times"/>
                <w:lang w:eastAsia="x-none"/>
              </w:rPr>
              <w:instrText xml:space="preserve"> INCLUDEPICTURE  "cid:image001.png@01D6F925.DC4CB890" \* MERGEFORMATINET </w:instrText>
            </w:r>
            <w:r w:rsidR="0023298A">
              <w:rPr>
                <w:rFonts w:ascii="Times" w:eastAsia="Batang" w:hAnsi="Times" w:cs="Times"/>
                <w:lang w:eastAsia="x-none"/>
              </w:rPr>
              <w:fldChar w:fldCharType="separate"/>
            </w:r>
            <w:r w:rsidR="000F2416">
              <w:rPr>
                <w:rFonts w:ascii="Times" w:eastAsia="Batang" w:hAnsi="Times" w:cs="Times"/>
                <w:lang w:eastAsia="x-none"/>
              </w:rPr>
              <w:fldChar w:fldCharType="begin"/>
            </w:r>
            <w:r w:rsidR="000F2416">
              <w:rPr>
                <w:rFonts w:ascii="Times" w:eastAsia="Batang" w:hAnsi="Times" w:cs="Times"/>
                <w:lang w:eastAsia="x-none"/>
              </w:rPr>
              <w:instrText xml:space="preserve"> INCLUDEPICTURE  "cid:image001.png@01D6F925.DC4CB890" \* MERGEFORMATINET </w:instrText>
            </w:r>
            <w:r w:rsidR="000F2416">
              <w:rPr>
                <w:rFonts w:ascii="Times" w:eastAsia="Batang" w:hAnsi="Times" w:cs="Times"/>
                <w:lang w:eastAsia="x-none"/>
              </w:rPr>
              <w:fldChar w:fldCharType="separate"/>
            </w:r>
            <w:r w:rsidR="00F04DC6">
              <w:rPr>
                <w:rFonts w:ascii="Times" w:eastAsia="Batang" w:hAnsi="Times" w:cs="Times"/>
                <w:lang w:eastAsia="x-none"/>
              </w:rPr>
              <w:fldChar w:fldCharType="begin"/>
            </w:r>
            <w:r w:rsidR="00F04DC6">
              <w:rPr>
                <w:rFonts w:ascii="Times" w:eastAsia="Batang" w:hAnsi="Times" w:cs="Times"/>
                <w:lang w:eastAsia="x-none"/>
              </w:rPr>
              <w:instrText xml:space="preserve"> INCLUDEPICTURE  "cid:image001.png@01D6F925.DC4CB890" \* MERGEFORMATINET </w:instrText>
            </w:r>
            <w:r w:rsidR="00F04DC6">
              <w:rPr>
                <w:rFonts w:ascii="Times" w:eastAsia="Batang" w:hAnsi="Times" w:cs="Times"/>
                <w:lang w:eastAsia="x-none"/>
              </w:rPr>
              <w:fldChar w:fldCharType="separate"/>
            </w:r>
            <w:r w:rsidR="009921BB">
              <w:rPr>
                <w:rFonts w:ascii="Times" w:eastAsia="Batang" w:hAnsi="Times" w:cs="Times"/>
                <w:lang w:eastAsia="x-none"/>
              </w:rPr>
              <w:fldChar w:fldCharType="begin"/>
            </w:r>
            <w:r w:rsidR="009921BB">
              <w:rPr>
                <w:rFonts w:ascii="Times" w:eastAsia="Batang" w:hAnsi="Times" w:cs="Times"/>
                <w:lang w:eastAsia="x-none"/>
              </w:rPr>
              <w:instrText xml:space="preserve"> INCLUDEPICTURE  "cid:image001.png@01D6F925.DC4CB890" \* MERGEFORMATINET </w:instrText>
            </w:r>
            <w:r w:rsidR="009921BB">
              <w:rPr>
                <w:rFonts w:ascii="Times" w:eastAsia="Batang" w:hAnsi="Times" w:cs="Times"/>
                <w:lang w:eastAsia="x-none"/>
              </w:rPr>
              <w:fldChar w:fldCharType="separate"/>
            </w:r>
            <w:r w:rsidR="001A119C">
              <w:rPr>
                <w:rFonts w:ascii="Times" w:eastAsia="Batang" w:hAnsi="Times" w:cs="Times"/>
                <w:lang w:eastAsia="x-none"/>
              </w:rPr>
              <w:fldChar w:fldCharType="begin"/>
            </w:r>
            <w:r w:rsidR="001A119C">
              <w:rPr>
                <w:rFonts w:ascii="Times" w:eastAsia="Batang" w:hAnsi="Times" w:cs="Times"/>
                <w:lang w:eastAsia="x-none"/>
              </w:rPr>
              <w:instrText xml:space="preserve"> INCLUDEPICTURE  "cid:image001.png@01D6F925.DC4CB890" \* MERGEFORMATINET </w:instrText>
            </w:r>
            <w:r w:rsidR="001A119C">
              <w:rPr>
                <w:rFonts w:ascii="Times" w:eastAsia="Batang" w:hAnsi="Times" w:cs="Times"/>
                <w:lang w:eastAsia="x-none"/>
              </w:rPr>
              <w:fldChar w:fldCharType="separate"/>
            </w:r>
            <w:r w:rsidR="00C40119">
              <w:rPr>
                <w:rFonts w:ascii="Times" w:eastAsia="Batang" w:hAnsi="Times" w:cs="Times"/>
                <w:lang w:eastAsia="x-none"/>
              </w:rPr>
              <w:fldChar w:fldCharType="begin"/>
            </w:r>
            <w:r w:rsidR="00C40119">
              <w:rPr>
                <w:rFonts w:ascii="Times" w:eastAsia="Batang" w:hAnsi="Times" w:cs="Times"/>
                <w:lang w:eastAsia="x-none"/>
              </w:rPr>
              <w:instrText xml:space="preserve"> </w:instrText>
            </w:r>
            <w:r w:rsidR="00C40119">
              <w:rPr>
                <w:rFonts w:ascii="Times" w:eastAsia="Batang" w:hAnsi="Times" w:cs="Times"/>
                <w:lang w:eastAsia="x-none"/>
              </w:rPr>
              <w:instrText>INCLUDEPICTURE  "cid:image001.png@01D6F925.DC4CB890" \* MERGEFORMATINET</w:instrText>
            </w:r>
            <w:r w:rsidR="00C40119">
              <w:rPr>
                <w:rFonts w:ascii="Times" w:eastAsia="Batang" w:hAnsi="Times" w:cs="Times"/>
                <w:lang w:eastAsia="x-none"/>
              </w:rPr>
              <w:instrText xml:space="preserve"> </w:instrText>
            </w:r>
            <w:r w:rsidR="00C40119">
              <w:rPr>
                <w:rFonts w:ascii="Times" w:eastAsia="Batang" w:hAnsi="Times" w:cs="Times"/>
                <w:lang w:eastAsia="x-none"/>
              </w:rPr>
              <w:fldChar w:fldCharType="separate"/>
            </w:r>
            <w:r w:rsidR="00C40119">
              <w:rPr>
                <w:rFonts w:ascii="Times" w:eastAsia="Batang" w:hAnsi="Times" w:cs="Times"/>
                <w:lang w:eastAsia="x-none"/>
              </w:rPr>
              <w:pict w14:anchorId="270B0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19pt">
                  <v:imagedata r:id="rId11" r:href="rId12"/>
                </v:shape>
              </w:pict>
            </w:r>
            <w:r w:rsidR="00C40119">
              <w:rPr>
                <w:rFonts w:ascii="Times" w:eastAsia="Batang" w:hAnsi="Times" w:cs="Times"/>
                <w:lang w:eastAsia="x-none"/>
              </w:rPr>
              <w:fldChar w:fldCharType="end"/>
            </w:r>
            <w:r w:rsidR="001A119C">
              <w:rPr>
                <w:rFonts w:ascii="Times" w:eastAsia="Batang" w:hAnsi="Times" w:cs="Times"/>
                <w:lang w:eastAsia="x-none"/>
              </w:rPr>
              <w:fldChar w:fldCharType="end"/>
            </w:r>
            <w:r w:rsidR="009921BB">
              <w:rPr>
                <w:rFonts w:ascii="Times" w:eastAsia="Batang" w:hAnsi="Times" w:cs="Times"/>
                <w:lang w:eastAsia="x-none"/>
              </w:rPr>
              <w:fldChar w:fldCharType="end"/>
            </w:r>
            <w:r w:rsidR="00F04DC6">
              <w:rPr>
                <w:rFonts w:ascii="Times" w:eastAsia="Batang" w:hAnsi="Times" w:cs="Times"/>
                <w:lang w:eastAsia="x-none"/>
              </w:rPr>
              <w:fldChar w:fldCharType="end"/>
            </w:r>
            <w:r w:rsidR="000F2416">
              <w:rPr>
                <w:rFonts w:ascii="Times" w:eastAsia="Batang" w:hAnsi="Times" w:cs="Times"/>
                <w:lang w:eastAsia="x-none"/>
              </w:rPr>
              <w:fldChar w:fldCharType="end"/>
            </w:r>
            <w:r w:rsidR="0023298A">
              <w:rPr>
                <w:rFonts w:ascii="Times" w:eastAsia="Batang" w:hAnsi="Times" w:cs="Times"/>
                <w:lang w:eastAsia="x-none"/>
              </w:rPr>
              <w:fldChar w:fldCharType="end"/>
            </w:r>
            <w:r w:rsidR="00AA331D">
              <w:rPr>
                <w:rFonts w:ascii="Times" w:eastAsia="Batang" w:hAnsi="Times" w:cs="Times"/>
                <w:lang w:eastAsia="x-none"/>
              </w:rPr>
              <w:fldChar w:fldCharType="end"/>
            </w:r>
            <w:r w:rsidR="00055BBB">
              <w:rPr>
                <w:rFonts w:ascii="Times" w:eastAsia="Batang" w:hAnsi="Times" w:cs="Times"/>
                <w:lang w:eastAsia="x-none"/>
              </w:rPr>
              <w:fldChar w:fldCharType="end"/>
            </w:r>
            <w:r w:rsidR="002859BE">
              <w:rPr>
                <w:rFonts w:ascii="Times" w:eastAsia="Batang" w:hAnsi="Times" w:cs="Times"/>
                <w:lang w:eastAsia="x-none"/>
              </w:rPr>
              <w:fldChar w:fldCharType="end"/>
            </w:r>
            <w:r w:rsidR="002859BE">
              <w:rPr>
                <w:rFonts w:ascii="Times" w:eastAsia="Batang" w:hAnsi="Times" w:cs="Times"/>
                <w:lang w:eastAsia="x-none"/>
              </w:rPr>
              <w:fldChar w:fldCharType="end"/>
            </w:r>
            <w:r>
              <w:rPr>
                <w:rFonts w:ascii="Times" w:eastAsia="Batang" w:hAnsi="Times" w:cs="Times"/>
                <w:lang w:eastAsia="x-none"/>
              </w:rPr>
              <w:fldChar w:fldCharType="end"/>
            </w:r>
            <w:r>
              <w:rPr>
                <w:rFonts w:ascii="Times" w:eastAsia="Batang" w:hAnsi="Times" w:cs="Times"/>
                <w:lang w:eastAsia="x-none"/>
              </w:rPr>
              <w:fldChar w:fldCharType="end"/>
            </w:r>
            <w:r w:rsidRPr="00946178">
              <w:rPr>
                <w:rFonts w:ascii="Times" w:eastAsia="Batang" w:hAnsi="Times" w:cs="Times"/>
                <w:lang w:eastAsia="x-none"/>
              </w:rPr>
              <w:fldChar w:fldCharType="end"/>
            </w:r>
            <w:r w:rsidRPr="00946178">
              <w:rPr>
                <w:rFonts w:ascii="Times" w:eastAsia="Batang" w:hAnsi="Times" w:cs="Times"/>
                <w:iCs/>
                <w:lang w:eastAsia="x-none"/>
              </w:rPr>
              <w:t> contiguous RBs in one OFDM symbol, where </w:t>
            </w:r>
            <w:r w:rsidRPr="00946178">
              <w:rPr>
                <w:rFonts w:ascii="Times" w:eastAsia="Batang" w:hAnsi="Times" w:cs="Times"/>
                <w:szCs w:val="24"/>
                <w:lang w:eastAsia="x-none"/>
              </w:rPr>
              <w:fldChar w:fldCharType="begin"/>
            </w:r>
            <w:r w:rsidRPr="00946178">
              <w:rPr>
                <w:rFonts w:ascii="Times" w:eastAsia="Batang" w:hAnsi="Times" w:cs="Times"/>
                <w:szCs w:val="24"/>
                <w:lang w:eastAsia="x-none"/>
              </w:rPr>
              <w:instrText xml:space="preserve"> INCLUDEPICTURE  "cid:image002.png@01D6F925.DC4CB890" \* MERGEFORMATINET </w:instrText>
            </w:r>
            <w:r w:rsidRPr="00946178">
              <w:rPr>
                <w:rFonts w:ascii="Times" w:eastAsia="Batang" w:hAnsi="Times" w:cs="Times"/>
                <w:szCs w:val="24"/>
                <w:lang w:eastAsia="x-none"/>
              </w:rPr>
              <w:fldChar w:fldCharType="separate"/>
            </w:r>
            <w:r>
              <w:rPr>
                <w:rFonts w:ascii="Times" w:eastAsia="Batang" w:hAnsi="Times" w:cs="Times"/>
                <w:lang w:eastAsia="x-none"/>
              </w:rPr>
              <w:fldChar w:fldCharType="begin"/>
            </w:r>
            <w:r>
              <w:rPr>
                <w:rFonts w:ascii="Times" w:eastAsia="Batang" w:hAnsi="Times" w:cs="Times"/>
                <w:lang w:eastAsia="x-none"/>
              </w:rPr>
              <w:instrText xml:space="preserve"> INCLUDEPICTURE  "cid:image002.png@01D6F925.DC4CB890" \* MERGEFORMATINET </w:instrText>
            </w:r>
            <w:r>
              <w:rPr>
                <w:rFonts w:ascii="Times" w:eastAsia="Batang" w:hAnsi="Times" w:cs="Times"/>
                <w:lang w:eastAsia="x-none"/>
              </w:rPr>
              <w:fldChar w:fldCharType="separate"/>
            </w:r>
            <w:r>
              <w:rPr>
                <w:rFonts w:ascii="Times" w:eastAsia="Batang" w:hAnsi="Times" w:cs="Times"/>
                <w:lang w:eastAsia="x-none"/>
              </w:rPr>
              <w:fldChar w:fldCharType="begin"/>
            </w:r>
            <w:r>
              <w:rPr>
                <w:rFonts w:ascii="Times" w:eastAsia="Batang" w:hAnsi="Times" w:cs="Times"/>
                <w:lang w:eastAsia="x-none"/>
              </w:rPr>
              <w:instrText xml:space="preserve"> INCLUDEPICTURE  "cid:image002.png@01D6F925.DC4CB890" \* MERGEFORMATINET </w:instrText>
            </w:r>
            <w:r>
              <w:rPr>
                <w:rFonts w:ascii="Times" w:eastAsia="Batang" w:hAnsi="Times" w:cs="Times"/>
                <w:lang w:eastAsia="x-none"/>
              </w:rPr>
              <w:fldChar w:fldCharType="separate"/>
            </w:r>
            <w:r w:rsidR="002859BE">
              <w:rPr>
                <w:rFonts w:ascii="Times" w:eastAsia="Batang" w:hAnsi="Times" w:cs="Times"/>
                <w:lang w:eastAsia="x-none"/>
              </w:rPr>
              <w:fldChar w:fldCharType="begin"/>
            </w:r>
            <w:r w:rsidR="002859BE">
              <w:rPr>
                <w:rFonts w:ascii="Times" w:eastAsia="Batang" w:hAnsi="Times" w:cs="Times"/>
                <w:lang w:eastAsia="x-none"/>
              </w:rPr>
              <w:instrText xml:space="preserve"> INCLUDEPICTURE  "cid:image002.png@01D6F925.DC4CB890" \* MERGEFORMATINET </w:instrText>
            </w:r>
            <w:r w:rsidR="002859BE">
              <w:rPr>
                <w:rFonts w:ascii="Times" w:eastAsia="Batang" w:hAnsi="Times" w:cs="Times"/>
                <w:lang w:eastAsia="x-none"/>
              </w:rPr>
              <w:fldChar w:fldCharType="separate"/>
            </w:r>
            <w:r w:rsidR="002859BE">
              <w:rPr>
                <w:rFonts w:ascii="Times" w:eastAsia="Batang" w:hAnsi="Times" w:cs="Times"/>
                <w:lang w:eastAsia="x-none"/>
              </w:rPr>
              <w:fldChar w:fldCharType="begin"/>
            </w:r>
            <w:r w:rsidR="002859BE">
              <w:rPr>
                <w:rFonts w:ascii="Times" w:eastAsia="Batang" w:hAnsi="Times" w:cs="Times"/>
                <w:lang w:eastAsia="x-none"/>
              </w:rPr>
              <w:instrText xml:space="preserve"> INCLUDEPICTURE  "cid:image002.png@01D6F925.DC4CB890" \* MERGEFORMATINET </w:instrText>
            </w:r>
            <w:r w:rsidR="002859BE">
              <w:rPr>
                <w:rFonts w:ascii="Times" w:eastAsia="Batang" w:hAnsi="Times" w:cs="Times"/>
                <w:lang w:eastAsia="x-none"/>
              </w:rPr>
              <w:fldChar w:fldCharType="separate"/>
            </w:r>
            <w:r w:rsidR="00055BBB">
              <w:rPr>
                <w:rFonts w:ascii="Times" w:eastAsia="Batang" w:hAnsi="Times" w:cs="Times"/>
                <w:lang w:eastAsia="x-none"/>
              </w:rPr>
              <w:fldChar w:fldCharType="begin"/>
            </w:r>
            <w:r w:rsidR="00055BBB">
              <w:rPr>
                <w:rFonts w:ascii="Times" w:eastAsia="Batang" w:hAnsi="Times" w:cs="Times"/>
                <w:lang w:eastAsia="x-none"/>
              </w:rPr>
              <w:instrText xml:space="preserve"> INCLUDEPICTURE  "cid:image002.png@01D6F925.DC4CB890" \* MERGEFORMATINET </w:instrText>
            </w:r>
            <w:r w:rsidR="00055BBB">
              <w:rPr>
                <w:rFonts w:ascii="Times" w:eastAsia="Batang" w:hAnsi="Times" w:cs="Times"/>
                <w:lang w:eastAsia="x-none"/>
              </w:rPr>
              <w:fldChar w:fldCharType="separate"/>
            </w:r>
            <w:r w:rsidR="00AA331D">
              <w:rPr>
                <w:rFonts w:ascii="Times" w:eastAsia="Batang" w:hAnsi="Times" w:cs="Times"/>
                <w:lang w:eastAsia="x-none"/>
              </w:rPr>
              <w:fldChar w:fldCharType="begin"/>
            </w:r>
            <w:r w:rsidR="00AA331D">
              <w:rPr>
                <w:rFonts w:ascii="Times" w:eastAsia="Batang" w:hAnsi="Times" w:cs="Times"/>
                <w:lang w:eastAsia="x-none"/>
              </w:rPr>
              <w:instrText xml:space="preserve"> INCLUDEPICTURE  "cid:image002.png@01D6F925.DC4CB890" \* MERGEFORMATINET </w:instrText>
            </w:r>
            <w:r w:rsidR="00AA331D">
              <w:rPr>
                <w:rFonts w:ascii="Times" w:eastAsia="Batang" w:hAnsi="Times" w:cs="Times"/>
                <w:lang w:eastAsia="x-none"/>
              </w:rPr>
              <w:fldChar w:fldCharType="separate"/>
            </w:r>
            <w:r w:rsidR="0023298A">
              <w:rPr>
                <w:rFonts w:ascii="Times" w:eastAsia="Batang" w:hAnsi="Times" w:cs="Times"/>
                <w:lang w:eastAsia="x-none"/>
              </w:rPr>
              <w:fldChar w:fldCharType="begin"/>
            </w:r>
            <w:r w:rsidR="0023298A">
              <w:rPr>
                <w:rFonts w:ascii="Times" w:eastAsia="Batang" w:hAnsi="Times" w:cs="Times"/>
                <w:lang w:eastAsia="x-none"/>
              </w:rPr>
              <w:instrText xml:space="preserve"> INCLUDEPICTURE  "cid:image002.png@01D6F925.DC4CB890" \* MERGEFORMATINET </w:instrText>
            </w:r>
            <w:r w:rsidR="0023298A">
              <w:rPr>
                <w:rFonts w:ascii="Times" w:eastAsia="Batang" w:hAnsi="Times" w:cs="Times"/>
                <w:lang w:eastAsia="x-none"/>
              </w:rPr>
              <w:fldChar w:fldCharType="separate"/>
            </w:r>
            <w:r w:rsidR="000F2416">
              <w:rPr>
                <w:rFonts w:ascii="Times" w:eastAsia="Batang" w:hAnsi="Times" w:cs="Times"/>
                <w:lang w:eastAsia="x-none"/>
              </w:rPr>
              <w:fldChar w:fldCharType="begin"/>
            </w:r>
            <w:r w:rsidR="000F2416">
              <w:rPr>
                <w:rFonts w:ascii="Times" w:eastAsia="Batang" w:hAnsi="Times" w:cs="Times"/>
                <w:lang w:eastAsia="x-none"/>
              </w:rPr>
              <w:instrText xml:space="preserve"> INCLUDEPICTURE  "cid:image002.png@01D6F925.DC4CB890" \* MERGEFORMATINET </w:instrText>
            </w:r>
            <w:r w:rsidR="000F2416">
              <w:rPr>
                <w:rFonts w:ascii="Times" w:eastAsia="Batang" w:hAnsi="Times" w:cs="Times"/>
                <w:lang w:eastAsia="x-none"/>
              </w:rPr>
              <w:fldChar w:fldCharType="separate"/>
            </w:r>
            <w:r w:rsidR="00F04DC6">
              <w:rPr>
                <w:rFonts w:ascii="Times" w:eastAsia="Batang" w:hAnsi="Times" w:cs="Times"/>
                <w:lang w:eastAsia="x-none"/>
              </w:rPr>
              <w:fldChar w:fldCharType="begin"/>
            </w:r>
            <w:r w:rsidR="00F04DC6">
              <w:rPr>
                <w:rFonts w:ascii="Times" w:eastAsia="Batang" w:hAnsi="Times" w:cs="Times"/>
                <w:lang w:eastAsia="x-none"/>
              </w:rPr>
              <w:instrText xml:space="preserve"> INCLUDEPICTURE  "cid:image002.png@01D6F925.DC4CB890" \* MERGEFORMATINET </w:instrText>
            </w:r>
            <w:r w:rsidR="00F04DC6">
              <w:rPr>
                <w:rFonts w:ascii="Times" w:eastAsia="Batang" w:hAnsi="Times" w:cs="Times"/>
                <w:lang w:eastAsia="x-none"/>
              </w:rPr>
              <w:fldChar w:fldCharType="separate"/>
            </w:r>
            <w:r w:rsidR="009921BB">
              <w:rPr>
                <w:rFonts w:ascii="Times" w:eastAsia="Batang" w:hAnsi="Times" w:cs="Times"/>
                <w:lang w:eastAsia="x-none"/>
              </w:rPr>
              <w:fldChar w:fldCharType="begin"/>
            </w:r>
            <w:r w:rsidR="009921BB">
              <w:rPr>
                <w:rFonts w:ascii="Times" w:eastAsia="Batang" w:hAnsi="Times" w:cs="Times"/>
                <w:lang w:eastAsia="x-none"/>
              </w:rPr>
              <w:instrText xml:space="preserve"> INCLUDEPICTURE  "cid:image002.png@01D6F925.DC4CB890" \* MERGEFORMATINET </w:instrText>
            </w:r>
            <w:r w:rsidR="009921BB">
              <w:rPr>
                <w:rFonts w:ascii="Times" w:eastAsia="Batang" w:hAnsi="Times" w:cs="Times"/>
                <w:lang w:eastAsia="x-none"/>
              </w:rPr>
              <w:fldChar w:fldCharType="separate"/>
            </w:r>
            <w:r w:rsidR="001A119C">
              <w:rPr>
                <w:rFonts w:ascii="Times" w:eastAsia="Batang" w:hAnsi="Times" w:cs="Times"/>
                <w:lang w:eastAsia="x-none"/>
              </w:rPr>
              <w:fldChar w:fldCharType="begin"/>
            </w:r>
            <w:r w:rsidR="001A119C">
              <w:rPr>
                <w:rFonts w:ascii="Times" w:eastAsia="Batang" w:hAnsi="Times" w:cs="Times"/>
                <w:lang w:eastAsia="x-none"/>
              </w:rPr>
              <w:instrText xml:space="preserve"> INCLUDEPICTURE  "cid:image002.png@01D6F925.DC4CB890" \* MERGEFORMATINET </w:instrText>
            </w:r>
            <w:r w:rsidR="001A119C">
              <w:rPr>
                <w:rFonts w:ascii="Times" w:eastAsia="Batang" w:hAnsi="Times" w:cs="Times"/>
                <w:lang w:eastAsia="x-none"/>
              </w:rPr>
              <w:fldChar w:fldCharType="separate"/>
            </w:r>
            <w:r w:rsidR="00C40119">
              <w:rPr>
                <w:rFonts w:ascii="Times" w:eastAsia="Batang" w:hAnsi="Times" w:cs="Times"/>
                <w:lang w:eastAsia="x-none"/>
              </w:rPr>
              <w:fldChar w:fldCharType="begin"/>
            </w:r>
            <w:r w:rsidR="00C40119">
              <w:rPr>
                <w:rFonts w:ascii="Times" w:eastAsia="Batang" w:hAnsi="Times" w:cs="Times"/>
                <w:lang w:eastAsia="x-none"/>
              </w:rPr>
              <w:instrText xml:space="preserve"> </w:instrText>
            </w:r>
            <w:r w:rsidR="00C40119">
              <w:rPr>
                <w:rFonts w:ascii="Times" w:eastAsia="Batang" w:hAnsi="Times" w:cs="Times"/>
                <w:lang w:eastAsia="x-none"/>
              </w:rPr>
              <w:instrText>INCLUDEPICTURE  "cid:image002.png@01D6F925.DC4CB890" \* MERGEFORMATINET</w:instrText>
            </w:r>
            <w:r w:rsidR="00C40119">
              <w:rPr>
                <w:rFonts w:ascii="Times" w:eastAsia="Batang" w:hAnsi="Times" w:cs="Times"/>
                <w:lang w:eastAsia="x-none"/>
              </w:rPr>
              <w:instrText xml:space="preserve"> </w:instrText>
            </w:r>
            <w:r w:rsidR="00C40119">
              <w:rPr>
                <w:rFonts w:ascii="Times" w:eastAsia="Batang" w:hAnsi="Times" w:cs="Times"/>
                <w:lang w:eastAsia="x-none"/>
              </w:rPr>
              <w:fldChar w:fldCharType="separate"/>
            </w:r>
            <w:r w:rsidR="00C40119">
              <w:rPr>
                <w:rFonts w:ascii="Times" w:eastAsia="Batang" w:hAnsi="Times" w:cs="Times"/>
                <w:lang w:eastAsia="x-none"/>
              </w:rPr>
              <w:pict w14:anchorId="6C3E7A2F">
                <v:shape id="_x0000_i1026" type="#_x0000_t75" style="width:37.35pt;height:14.25pt">
                  <v:imagedata r:id="rId13" r:href="rId14"/>
                </v:shape>
              </w:pict>
            </w:r>
            <w:r w:rsidR="00C40119">
              <w:rPr>
                <w:rFonts w:ascii="Times" w:eastAsia="Batang" w:hAnsi="Times" w:cs="Times"/>
                <w:lang w:eastAsia="x-none"/>
              </w:rPr>
              <w:fldChar w:fldCharType="end"/>
            </w:r>
            <w:r w:rsidR="001A119C">
              <w:rPr>
                <w:rFonts w:ascii="Times" w:eastAsia="Batang" w:hAnsi="Times" w:cs="Times"/>
                <w:lang w:eastAsia="x-none"/>
              </w:rPr>
              <w:fldChar w:fldCharType="end"/>
            </w:r>
            <w:r w:rsidR="009921BB">
              <w:rPr>
                <w:rFonts w:ascii="Times" w:eastAsia="Batang" w:hAnsi="Times" w:cs="Times"/>
                <w:lang w:eastAsia="x-none"/>
              </w:rPr>
              <w:fldChar w:fldCharType="end"/>
            </w:r>
            <w:r w:rsidR="00F04DC6">
              <w:rPr>
                <w:rFonts w:ascii="Times" w:eastAsia="Batang" w:hAnsi="Times" w:cs="Times"/>
                <w:lang w:eastAsia="x-none"/>
              </w:rPr>
              <w:fldChar w:fldCharType="end"/>
            </w:r>
            <w:r w:rsidR="000F2416">
              <w:rPr>
                <w:rFonts w:ascii="Times" w:eastAsia="Batang" w:hAnsi="Times" w:cs="Times"/>
                <w:lang w:eastAsia="x-none"/>
              </w:rPr>
              <w:fldChar w:fldCharType="end"/>
            </w:r>
            <w:r w:rsidR="0023298A">
              <w:rPr>
                <w:rFonts w:ascii="Times" w:eastAsia="Batang" w:hAnsi="Times" w:cs="Times"/>
                <w:lang w:eastAsia="x-none"/>
              </w:rPr>
              <w:fldChar w:fldCharType="end"/>
            </w:r>
            <w:r w:rsidR="00AA331D">
              <w:rPr>
                <w:rFonts w:ascii="Times" w:eastAsia="Batang" w:hAnsi="Times" w:cs="Times"/>
                <w:lang w:eastAsia="x-none"/>
              </w:rPr>
              <w:fldChar w:fldCharType="end"/>
            </w:r>
            <w:r w:rsidR="00055BBB">
              <w:rPr>
                <w:rFonts w:ascii="Times" w:eastAsia="Batang" w:hAnsi="Times" w:cs="Times"/>
                <w:lang w:eastAsia="x-none"/>
              </w:rPr>
              <w:fldChar w:fldCharType="end"/>
            </w:r>
            <w:r w:rsidR="002859BE">
              <w:rPr>
                <w:rFonts w:ascii="Times" w:eastAsia="Batang" w:hAnsi="Times" w:cs="Times"/>
                <w:lang w:eastAsia="x-none"/>
              </w:rPr>
              <w:fldChar w:fldCharType="end"/>
            </w:r>
            <w:r w:rsidR="002859BE">
              <w:rPr>
                <w:rFonts w:ascii="Times" w:eastAsia="Batang" w:hAnsi="Times" w:cs="Times"/>
                <w:lang w:eastAsia="x-none"/>
              </w:rPr>
              <w:fldChar w:fldCharType="end"/>
            </w:r>
            <w:r>
              <w:rPr>
                <w:rFonts w:ascii="Times" w:eastAsia="Batang" w:hAnsi="Times" w:cs="Times"/>
                <w:lang w:eastAsia="x-none"/>
              </w:rPr>
              <w:fldChar w:fldCharType="end"/>
            </w:r>
            <w:r>
              <w:rPr>
                <w:rFonts w:ascii="Times" w:eastAsia="Batang" w:hAnsi="Times" w:cs="Times"/>
                <w:lang w:eastAsia="x-none"/>
              </w:rPr>
              <w:fldChar w:fldCharType="end"/>
            </w:r>
            <w:r w:rsidRPr="00946178">
              <w:rPr>
                <w:rFonts w:ascii="Times" w:eastAsia="Batang" w:hAnsi="Times" w:cs="Times"/>
                <w:szCs w:val="24"/>
                <w:lang w:eastAsia="x-none"/>
              </w:rPr>
              <w:fldChar w:fldCharType="end"/>
            </w:r>
            <w:r w:rsidRPr="00946178">
              <w:rPr>
                <w:rFonts w:ascii="Times" w:eastAsia="Batang" w:hAnsi="Times" w:cs="Times"/>
                <w:iCs/>
                <w:lang w:eastAsia="x-none"/>
              </w:rPr>
              <w:t> indicates the number of RBs configured by B</w:t>
            </w:r>
            <w:r w:rsidRPr="00946178">
              <w:rPr>
                <w:rFonts w:ascii="Times" w:eastAsia="Batang" w:hAnsi="Times" w:cs="Times"/>
                <w:iCs/>
                <w:vertAlign w:val="subscript"/>
                <w:lang w:eastAsia="x-none"/>
              </w:rPr>
              <w:t>SRS</w:t>
            </w:r>
            <w:r w:rsidRPr="00946178">
              <w:rPr>
                <w:rFonts w:ascii="Times" w:eastAsia="Batang" w:hAnsi="Times" w:cs="Times"/>
                <w:iCs/>
                <w:lang w:eastAsia="x-none"/>
              </w:rPr>
              <w:t> and C</w:t>
            </w:r>
            <w:r w:rsidRPr="00946178">
              <w:rPr>
                <w:rFonts w:ascii="Times" w:eastAsia="Batang" w:hAnsi="Times" w:cs="Times"/>
                <w:iCs/>
                <w:vertAlign w:val="subscript"/>
                <w:lang w:eastAsia="x-none"/>
              </w:rPr>
              <w:t>SRS</w:t>
            </w:r>
          </w:p>
          <w:p w14:paraId="601D744B" w14:textId="77777777" w:rsidR="00F80741" w:rsidRPr="00946178" w:rsidRDefault="00F80741" w:rsidP="00AA61B4">
            <w:pPr>
              <w:numPr>
                <w:ilvl w:val="1"/>
                <w:numId w:val="34"/>
              </w:numPr>
              <w:overflowPunct/>
              <w:autoSpaceDE/>
              <w:autoSpaceDN/>
              <w:adjustRightInd/>
              <w:spacing w:before="80" w:after="0" w:line="240" w:lineRule="auto"/>
              <w:textAlignment w:val="center"/>
              <w:rPr>
                <w:rFonts w:ascii="Times" w:eastAsia="Batang" w:hAnsi="Times" w:cs="Times"/>
                <w:lang w:eastAsia="x-none"/>
              </w:rPr>
            </w:pPr>
            <w:r w:rsidRPr="00946178">
              <w:rPr>
                <w:rFonts w:ascii="Times" w:eastAsia="Batang" w:hAnsi="Times" w:cs="Times"/>
                <w:iCs/>
                <w:lang w:eastAsia="x-none"/>
              </w:rPr>
              <w:t>Support at least one P</w:t>
            </w:r>
            <w:r w:rsidRPr="00946178">
              <w:rPr>
                <w:rFonts w:ascii="Times" w:eastAsia="Batang" w:hAnsi="Times" w:cs="Times"/>
                <w:iCs/>
                <w:vertAlign w:val="subscript"/>
                <w:lang w:eastAsia="x-none"/>
              </w:rPr>
              <w:t>F</w:t>
            </w:r>
            <w:r w:rsidRPr="00946178">
              <w:rPr>
                <w:rFonts w:ascii="Times" w:eastAsia="Batang" w:hAnsi="Times" w:cs="Times"/>
                <w:iCs/>
                <w:lang w:eastAsia="x-none"/>
              </w:rPr>
              <w:t> value from {2, [3], 4, 8}</w:t>
            </w:r>
          </w:p>
          <w:p w14:paraId="6503498B" w14:textId="77777777" w:rsidR="00F80741" w:rsidRPr="00946178" w:rsidRDefault="00F80741" w:rsidP="00AA61B4">
            <w:pPr>
              <w:numPr>
                <w:ilvl w:val="2"/>
                <w:numId w:val="34"/>
              </w:numPr>
              <w:overflowPunct/>
              <w:autoSpaceDE/>
              <w:autoSpaceDN/>
              <w:adjustRightInd/>
              <w:spacing w:before="80" w:after="0" w:line="240" w:lineRule="auto"/>
              <w:textAlignment w:val="center"/>
              <w:rPr>
                <w:rFonts w:ascii="Times" w:eastAsia="Batang" w:hAnsi="Times" w:cs="Times"/>
                <w:lang w:eastAsia="x-none"/>
              </w:rPr>
            </w:pPr>
            <w:r w:rsidRPr="00946178">
              <w:rPr>
                <w:rFonts w:ascii="Times" w:eastAsia="Batang" w:hAnsi="Times" w:cs="Times"/>
                <w:iCs/>
                <w:lang w:eastAsia="x-none"/>
              </w:rPr>
              <w:t>FFS other candidate values, e.g., non-integer values for P</w:t>
            </w:r>
            <w:r w:rsidRPr="00946178">
              <w:rPr>
                <w:rFonts w:ascii="Times" w:eastAsia="Batang" w:hAnsi="Times" w:cs="Times"/>
                <w:iCs/>
                <w:vertAlign w:val="subscript"/>
                <w:lang w:eastAsia="x-none"/>
              </w:rPr>
              <w:t>F</w:t>
            </w:r>
          </w:p>
          <w:p w14:paraId="4A2953B4" w14:textId="77777777" w:rsidR="00F80741" w:rsidRPr="00946178" w:rsidRDefault="00F80741" w:rsidP="00AA61B4">
            <w:pPr>
              <w:numPr>
                <w:ilvl w:val="1"/>
                <w:numId w:val="34"/>
              </w:numPr>
              <w:overflowPunct/>
              <w:autoSpaceDE/>
              <w:autoSpaceDN/>
              <w:adjustRightInd/>
              <w:spacing w:before="80" w:after="0" w:line="240" w:lineRule="auto"/>
              <w:textAlignment w:val="center"/>
              <w:rPr>
                <w:rFonts w:ascii="Times" w:eastAsia="Batang" w:hAnsi="Times"/>
                <w:szCs w:val="24"/>
                <w:lang w:eastAsia="x-none"/>
              </w:rPr>
            </w:pPr>
            <w:r w:rsidRPr="00946178">
              <w:rPr>
                <w:rFonts w:ascii="Times" w:eastAsia="Batang" w:hAnsi="Times"/>
                <w:lang w:eastAsia="x-none"/>
              </w:rPr>
              <w:t>Note: SRS sequence shorter than the minimum length supported in the current specification is not pursued.</w:t>
            </w:r>
          </w:p>
          <w:p w14:paraId="2E7D040C" w14:textId="77777777" w:rsidR="00F80741" w:rsidRPr="00946178" w:rsidRDefault="00F80741" w:rsidP="00AA61B4">
            <w:pPr>
              <w:numPr>
                <w:ilvl w:val="1"/>
                <w:numId w:val="34"/>
              </w:numPr>
              <w:overflowPunct/>
              <w:autoSpaceDE/>
              <w:autoSpaceDN/>
              <w:adjustRightInd/>
              <w:spacing w:before="80" w:after="0" w:line="240" w:lineRule="auto"/>
              <w:textAlignment w:val="center"/>
              <w:rPr>
                <w:rFonts w:ascii="Times" w:eastAsia="Batang" w:hAnsi="Times" w:cs="Times"/>
                <w:iCs/>
                <w:lang w:eastAsia="x-none"/>
              </w:rPr>
            </w:pPr>
            <w:r w:rsidRPr="00946178">
              <w:rPr>
                <w:rFonts w:ascii="Times" w:eastAsia="Batang" w:hAnsi="Times"/>
                <w:iCs/>
                <w:szCs w:val="24"/>
                <w:lang w:eastAsia="x-none"/>
              </w:rPr>
              <w:t>No new sequence including length is introduced</w:t>
            </w:r>
          </w:p>
          <w:p w14:paraId="0D110A2B" w14:textId="77777777" w:rsidR="00F80741" w:rsidRPr="00946178" w:rsidRDefault="00F80741" w:rsidP="00AA61B4">
            <w:pPr>
              <w:numPr>
                <w:ilvl w:val="1"/>
                <w:numId w:val="34"/>
              </w:numPr>
              <w:overflowPunct/>
              <w:autoSpaceDE/>
              <w:autoSpaceDN/>
              <w:adjustRightInd/>
              <w:spacing w:before="80" w:after="0" w:line="240" w:lineRule="auto"/>
              <w:textAlignment w:val="center"/>
              <w:rPr>
                <w:rFonts w:ascii="Times" w:eastAsia="Batang" w:hAnsi="Times"/>
                <w:lang w:eastAsia="x-none"/>
              </w:rPr>
            </w:pPr>
            <w:r w:rsidRPr="00946178">
              <w:rPr>
                <w:rFonts w:ascii="Times" w:eastAsia="Batang" w:hAnsi="Times" w:cs="Times"/>
                <w:lang w:eastAsia="x-none"/>
              </w:rPr>
              <w:t>FFS it is applicable to frequency hopping and non-frequency hopping</w:t>
            </w:r>
          </w:p>
          <w:p w14:paraId="61BFC3E0" w14:textId="77777777" w:rsidR="00F80741" w:rsidRPr="00946178" w:rsidRDefault="00F80741" w:rsidP="00AA61B4">
            <w:pPr>
              <w:numPr>
                <w:ilvl w:val="1"/>
                <w:numId w:val="34"/>
              </w:numPr>
              <w:overflowPunct/>
              <w:autoSpaceDE/>
              <w:autoSpaceDN/>
              <w:adjustRightInd/>
              <w:spacing w:before="80" w:after="0" w:line="240" w:lineRule="auto"/>
              <w:textAlignment w:val="center"/>
              <w:rPr>
                <w:rFonts w:ascii="Times" w:eastAsia="Batang" w:hAnsi="Times"/>
                <w:iCs/>
                <w:szCs w:val="24"/>
                <w:lang w:eastAsia="x-none"/>
              </w:rPr>
            </w:pPr>
            <w:r w:rsidRPr="00946178">
              <w:rPr>
                <w:rFonts w:ascii="Times" w:eastAsia="Batang" w:hAnsi="Times" w:cs="Times"/>
                <w:lang w:eastAsia="x-none"/>
              </w:rPr>
              <w:t xml:space="preserve">FFS detailed </w:t>
            </w:r>
            <w:proofErr w:type="spellStart"/>
            <w:r w:rsidRPr="00946178">
              <w:rPr>
                <w:rFonts w:ascii="Times" w:eastAsia="Batang" w:hAnsi="Times" w:cs="Times"/>
                <w:lang w:eastAsia="x-none"/>
              </w:rPr>
              <w:t>signaling</w:t>
            </w:r>
            <w:proofErr w:type="spellEnd"/>
            <w:r w:rsidRPr="00946178">
              <w:rPr>
                <w:rFonts w:ascii="Times" w:eastAsia="Batang" w:hAnsi="Times" w:cs="Times"/>
                <w:lang w:eastAsia="x-none"/>
              </w:rPr>
              <w:t xml:space="preserve"> mechanism to determine PF and the location of the </w:t>
            </w:r>
            <w:r w:rsidRPr="00946178">
              <w:rPr>
                <w:rFonts w:ascii="Times" w:eastAsia="Batang" w:hAnsi="Times"/>
                <w:lang w:eastAsia="x-none"/>
              </w:rPr>
              <w:fldChar w:fldCharType="begin"/>
            </w:r>
            <w:r w:rsidRPr="00946178">
              <w:rPr>
                <w:rFonts w:ascii="Times" w:eastAsia="Batang" w:hAnsi="Times"/>
                <w:lang w:eastAsia="x-none"/>
              </w:rPr>
              <w:instrText xml:space="preserve"> INCLUDEPICTURE  "cid:image003.png@01D6F925.DC4CB890" \* MERGEFORMATINET </w:instrText>
            </w:r>
            <w:r w:rsidRPr="00946178">
              <w:rPr>
                <w:rFonts w:ascii="Times" w:eastAsia="Batang" w:hAnsi="Times"/>
                <w:lang w:eastAsia="x-none"/>
              </w:rPr>
              <w:fldChar w:fldCharType="separate"/>
            </w:r>
            <w:r>
              <w:rPr>
                <w:rFonts w:ascii="Times" w:eastAsia="Batang" w:hAnsi="Times"/>
                <w:szCs w:val="24"/>
                <w:lang w:eastAsia="x-none"/>
              </w:rPr>
              <w:fldChar w:fldCharType="begin"/>
            </w:r>
            <w:r>
              <w:rPr>
                <w:rFonts w:ascii="Times" w:eastAsia="Batang" w:hAnsi="Times"/>
                <w:szCs w:val="24"/>
                <w:lang w:eastAsia="x-none"/>
              </w:rPr>
              <w:instrText xml:space="preserve"> INCLUDEPICTURE  "cid:image003.png@01D6F925.DC4CB890" \* MERGEFORMATINET </w:instrText>
            </w:r>
            <w:r>
              <w:rPr>
                <w:rFonts w:ascii="Times" w:eastAsia="Batang" w:hAnsi="Times"/>
                <w:szCs w:val="24"/>
                <w:lang w:eastAsia="x-none"/>
              </w:rPr>
              <w:fldChar w:fldCharType="separate"/>
            </w:r>
            <w:r>
              <w:rPr>
                <w:rFonts w:ascii="Times" w:eastAsia="Batang" w:hAnsi="Times"/>
                <w:szCs w:val="24"/>
                <w:lang w:eastAsia="x-none"/>
              </w:rPr>
              <w:fldChar w:fldCharType="begin"/>
            </w:r>
            <w:r>
              <w:rPr>
                <w:rFonts w:ascii="Times" w:eastAsia="Batang" w:hAnsi="Times"/>
                <w:szCs w:val="24"/>
                <w:lang w:eastAsia="x-none"/>
              </w:rPr>
              <w:instrText xml:space="preserve"> INCLUDEPICTURE  "cid:image003.png@01D6F925.DC4CB890" \* MERGEFORMATINET </w:instrText>
            </w:r>
            <w:r>
              <w:rPr>
                <w:rFonts w:ascii="Times" w:eastAsia="Batang" w:hAnsi="Times"/>
                <w:szCs w:val="24"/>
                <w:lang w:eastAsia="x-none"/>
              </w:rPr>
              <w:fldChar w:fldCharType="separate"/>
            </w:r>
            <w:r w:rsidR="002859BE">
              <w:rPr>
                <w:rFonts w:ascii="Times" w:eastAsia="Batang" w:hAnsi="Times"/>
                <w:szCs w:val="24"/>
                <w:lang w:eastAsia="x-none"/>
              </w:rPr>
              <w:fldChar w:fldCharType="begin"/>
            </w:r>
            <w:r w:rsidR="002859BE">
              <w:rPr>
                <w:rFonts w:ascii="Times" w:eastAsia="Batang" w:hAnsi="Times"/>
                <w:szCs w:val="24"/>
                <w:lang w:eastAsia="x-none"/>
              </w:rPr>
              <w:instrText xml:space="preserve"> INCLUDEPICTURE  "cid:image003.png@01D6F925.DC4CB890" \* MERGEFORMATINET </w:instrText>
            </w:r>
            <w:r w:rsidR="002859BE">
              <w:rPr>
                <w:rFonts w:ascii="Times" w:eastAsia="Batang" w:hAnsi="Times"/>
                <w:szCs w:val="24"/>
                <w:lang w:eastAsia="x-none"/>
              </w:rPr>
              <w:fldChar w:fldCharType="separate"/>
            </w:r>
            <w:r w:rsidR="002859BE">
              <w:rPr>
                <w:rFonts w:ascii="Times" w:eastAsia="Batang" w:hAnsi="Times"/>
                <w:szCs w:val="24"/>
                <w:lang w:eastAsia="x-none"/>
              </w:rPr>
              <w:fldChar w:fldCharType="begin"/>
            </w:r>
            <w:r w:rsidR="002859BE">
              <w:rPr>
                <w:rFonts w:ascii="Times" w:eastAsia="Batang" w:hAnsi="Times"/>
                <w:szCs w:val="24"/>
                <w:lang w:eastAsia="x-none"/>
              </w:rPr>
              <w:instrText xml:space="preserve"> INCLUDEPICTURE  "cid:image003.png@01D6F925.DC4CB890" \* MERGEFORMATINET </w:instrText>
            </w:r>
            <w:r w:rsidR="002859BE">
              <w:rPr>
                <w:rFonts w:ascii="Times" w:eastAsia="Batang" w:hAnsi="Times"/>
                <w:szCs w:val="24"/>
                <w:lang w:eastAsia="x-none"/>
              </w:rPr>
              <w:fldChar w:fldCharType="separate"/>
            </w:r>
            <w:r w:rsidR="00055BBB">
              <w:rPr>
                <w:rFonts w:ascii="Times" w:eastAsia="Batang" w:hAnsi="Times"/>
                <w:szCs w:val="24"/>
                <w:lang w:eastAsia="x-none"/>
              </w:rPr>
              <w:fldChar w:fldCharType="begin"/>
            </w:r>
            <w:r w:rsidR="00055BBB">
              <w:rPr>
                <w:rFonts w:ascii="Times" w:eastAsia="Batang" w:hAnsi="Times"/>
                <w:szCs w:val="24"/>
                <w:lang w:eastAsia="x-none"/>
              </w:rPr>
              <w:instrText xml:space="preserve"> INCLUDEPICTURE  "cid:image003.png@01D6F925.DC4CB890" \* MERGEFORMATINET </w:instrText>
            </w:r>
            <w:r w:rsidR="00055BBB">
              <w:rPr>
                <w:rFonts w:ascii="Times" w:eastAsia="Batang" w:hAnsi="Times"/>
                <w:szCs w:val="24"/>
                <w:lang w:eastAsia="x-none"/>
              </w:rPr>
              <w:fldChar w:fldCharType="separate"/>
            </w:r>
            <w:r w:rsidR="00AA331D">
              <w:rPr>
                <w:rFonts w:ascii="Times" w:eastAsia="Batang" w:hAnsi="Times"/>
                <w:szCs w:val="24"/>
                <w:lang w:eastAsia="x-none"/>
              </w:rPr>
              <w:fldChar w:fldCharType="begin"/>
            </w:r>
            <w:r w:rsidR="00AA331D">
              <w:rPr>
                <w:rFonts w:ascii="Times" w:eastAsia="Batang" w:hAnsi="Times"/>
                <w:szCs w:val="24"/>
                <w:lang w:eastAsia="x-none"/>
              </w:rPr>
              <w:instrText xml:space="preserve"> INCLUDEPICTURE  "cid:image003.png@01D6F925.DC4CB890" \* MERGEFORMATINET </w:instrText>
            </w:r>
            <w:r w:rsidR="00AA331D">
              <w:rPr>
                <w:rFonts w:ascii="Times" w:eastAsia="Batang" w:hAnsi="Times"/>
                <w:szCs w:val="24"/>
                <w:lang w:eastAsia="x-none"/>
              </w:rPr>
              <w:fldChar w:fldCharType="separate"/>
            </w:r>
            <w:r w:rsidR="0023298A">
              <w:rPr>
                <w:rFonts w:ascii="Times" w:eastAsia="Batang" w:hAnsi="Times"/>
                <w:szCs w:val="24"/>
                <w:lang w:eastAsia="x-none"/>
              </w:rPr>
              <w:fldChar w:fldCharType="begin"/>
            </w:r>
            <w:r w:rsidR="0023298A">
              <w:rPr>
                <w:rFonts w:ascii="Times" w:eastAsia="Batang" w:hAnsi="Times"/>
                <w:szCs w:val="24"/>
                <w:lang w:eastAsia="x-none"/>
              </w:rPr>
              <w:instrText xml:space="preserve"> INCLUDEPICTURE  "cid:image003.png@01D6F925.DC4CB890" \* MERGEFORMATINET </w:instrText>
            </w:r>
            <w:r w:rsidR="0023298A">
              <w:rPr>
                <w:rFonts w:ascii="Times" w:eastAsia="Batang" w:hAnsi="Times"/>
                <w:szCs w:val="24"/>
                <w:lang w:eastAsia="x-none"/>
              </w:rPr>
              <w:fldChar w:fldCharType="separate"/>
            </w:r>
            <w:r w:rsidR="000F2416">
              <w:rPr>
                <w:rFonts w:ascii="Times" w:eastAsia="Batang" w:hAnsi="Times"/>
                <w:szCs w:val="24"/>
                <w:lang w:eastAsia="x-none"/>
              </w:rPr>
              <w:fldChar w:fldCharType="begin"/>
            </w:r>
            <w:r w:rsidR="000F2416">
              <w:rPr>
                <w:rFonts w:ascii="Times" w:eastAsia="Batang" w:hAnsi="Times"/>
                <w:szCs w:val="24"/>
                <w:lang w:eastAsia="x-none"/>
              </w:rPr>
              <w:instrText xml:space="preserve"> INCLUDEPICTURE  "cid:image003.png@01D6F925.DC4CB890" \* MERGEFORMATINET </w:instrText>
            </w:r>
            <w:r w:rsidR="000F2416">
              <w:rPr>
                <w:rFonts w:ascii="Times" w:eastAsia="Batang" w:hAnsi="Times"/>
                <w:szCs w:val="24"/>
                <w:lang w:eastAsia="x-none"/>
              </w:rPr>
              <w:fldChar w:fldCharType="separate"/>
            </w:r>
            <w:r w:rsidR="00F04DC6">
              <w:rPr>
                <w:rFonts w:ascii="Times" w:eastAsia="Batang" w:hAnsi="Times"/>
                <w:szCs w:val="24"/>
                <w:lang w:eastAsia="x-none"/>
              </w:rPr>
              <w:fldChar w:fldCharType="begin"/>
            </w:r>
            <w:r w:rsidR="00F04DC6">
              <w:rPr>
                <w:rFonts w:ascii="Times" w:eastAsia="Batang" w:hAnsi="Times"/>
                <w:szCs w:val="24"/>
                <w:lang w:eastAsia="x-none"/>
              </w:rPr>
              <w:instrText xml:space="preserve"> INCLUDEPICTURE  "cid:image003.png@01D6F925.DC4CB890" \* MERGEFORMATINET </w:instrText>
            </w:r>
            <w:r w:rsidR="00F04DC6">
              <w:rPr>
                <w:rFonts w:ascii="Times" w:eastAsia="Batang" w:hAnsi="Times"/>
                <w:szCs w:val="24"/>
                <w:lang w:eastAsia="x-none"/>
              </w:rPr>
              <w:fldChar w:fldCharType="separate"/>
            </w:r>
            <w:r w:rsidR="009921BB">
              <w:rPr>
                <w:rFonts w:ascii="Times" w:eastAsia="Batang" w:hAnsi="Times"/>
                <w:szCs w:val="24"/>
                <w:lang w:eastAsia="x-none"/>
              </w:rPr>
              <w:fldChar w:fldCharType="begin"/>
            </w:r>
            <w:r w:rsidR="009921BB">
              <w:rPr>
                <w:rFonts w:ascii="Times" w:eastAsia="Batang" w:hAnsi="Times"/>
                <w:szCs w:val="24"/>
                <w:lang w:eastAsia="x-none"/>
              </w:rPr>
              <w:instrText xml:space="preserve"> INCLUDEPICTURE  "cid:image003.png@01D6F925.DC4CB890" \* MERGEFORMATINET </w:instrText>
            </w:r>
            <w:r w:rsidR="009921BB">
              <w:rPr>
                <w:rFonts w:ascii="Times" w:eastAsia="Batang" w:hAnsi="Times"/>
                <w:szCs w:val="24"/>
                <w:lang w:eastAsia="x-none"/>
              </w:rPr>
              <w:fldChar w:fldCharType="separate"/>
            </w:r>
            <w:r w:rsidR="001A119C">
              <w:rPr>
                <w:rFonts w:ascii="Times" w:eastAsia="Batang" w:hAnsi="Times"/>
                <w:szCs w:val="24"/>
                <w:lang w:eastAsia="x-none"/>
              </w:rPr>
              <w:fldChar w:fldCharType="begin"/>
            </w:r>
            <w:r w:rsidR="001A119C">
              <w:rPr>
                <w:rFonts w:ascii="Times" w:eastAsia="Batang" w:hAnsi="Times"/>
                <w:szCs w:val="24"/>
                <w:lang w:eastAsia="x-none"/>
              </w:rPr>
              <w:instrText xml:space="preserve"> INCLUDEPICTURE  "cid:image003.png@01D6F925.DC4CB890" \* MERGEFORMATINET </w:instrText>
            </w:r>
            <w:r w:rsidR="001A119C">
              <w:rPr>
                <w:rFonts w:ascii="Times" w:eastAsia="Batang" w:hAnsi="Times"/>
                <w:szCs w:val="24"/>
                <w:lang w:eastAsia="x-none"/>
              </w:rPr>
              <w:fldChar w:fldCharType="separate"/>
            </w:r>
            <w:r w:rsidR="00C40119">
              <w:rPr>
                <w:rFonts w:ascii="Times" w:eastAsia="Batang" w:hAnsi="Times"/>
                <w:szCs w:val="24"/>
                <w:lang w:eastAsia="x-none"/>
              </w:rPr>
              <w:fldChar w:fldCharType="begin"/>
            </w:r>
            <w:r w:rsidR="00C40119">
              <w:rPr>
                <w:rFonts w:ascii="Times" w:eastAsia="Batang" w:hAnsi="Times"/>
                <w:szCs w:val="24"/>
                <w:lang w:eastAsia="x-none"/>
              </w:rPr>
              <w:instrText xml:space="preserve"> </w:instrText>
            </w:r>
            <w:r w:rsidR="00C40119">
              <w:rPr>
                <w:rFonts w:ascii="Times" w:eastAsia="Batang" w:hAnsi="Times"/>
                <w:szCs w:val="24"/>
                <w:lang w:eastAsia="x-none"/>
              </w:rPr>
              <w:instrText>INCLUDEPICTURE  "cid:image003.png@01D6F925.DC4CB890" \* MERGEFORMATINET</w:instrText>
            </w:r>
            <w:r w:rsidR="00C40119">
              <w:rPr>
                <w:rFonts w:ascii="Times" w:eastAsia="Batang" w:hAnsi="Times"/>
                <w:szCs w:val="24"/>
                <w:lang w:eastAsia="x-none"/>
              </w:rPr>
              <w:instrText xml:space="preserve"> </w:instrText>
            </w:r>
            <w:r w:rsidR="00C40119">
              <w:rPr>
                <w:rFonts w:ascii="Times" w:eastAsia="Batang" w:hAnsi="Times"/>
                <w:szCs w:val="24"/>
                <w:lang w:eastAsia="x-none"/>
              </w:rPr>
              <w:fldChar w:fldCharType="separate"/>
            </w:r>
            <w:r w:rsidR="00C40119">
              <w:rPr>
                <w:rFonts w:ascii="Times" w:eastAsia="Batang" w:hAnsi="Times"/>
                <w:szCs w:val="24"/>
                <w:lang w:eastAsia="x-none"/>
              </w:rPr>
              <w:pict w14:anchorId="33E23D49">
                <v:shape id="_x0000_i1027" type="#_x0000_t75" style="width:45.5pt;height:17.65pt">
                  <v:imagedata r:id="rId15" r:href="rId16"/>
                </v:shape>
              </w:pict>
            </w:r>
            <w:r w:rsidR="00C40119">
              <w:rPr>
                <w:rFonts w:ascii="Times" w:eastAsia="Batang" w:hAnsi="Times"/>
                <w:szCs w:val="24"/>
                <w:lang w:eastAsia="x-none"/>
              </w:rPr>
              <w:fldChar w:fldCharType="end"/>
            </w:r>
            <w:r w:rsidR="001A119C">
              <w:rPr>
                <w:rFonts w:ascii="Times" w:eastAsia="Batang" w:hAnsi="Times"/>
                <w:szCs w:val="24"/>
                <w:lang w:eastAsia="x-none"/>
              </w:rPr>
              <w:fldChar w:fldCharType="end"/>
            </w:r>
            <w:r w:rsidR="009921BB">
              <w:rPr>
                <w:rFonts w:ascii="Times" w:eastAsia="Batang" w:hAnsi="Times"/>
                <w:szCs w:val="24"/>
                <w:lang w:eastAsia="x-none"/>
              </w:rPr>
              <w:fldChar w:fldCharType="end"/>
            </w:r>
            <w:r w:rsidR="00F04DC6">
              <w:rPr>
                <w:rFonts w:ascii="Times" w:eastAsia="Batang" w:hAnsi="Times"/>
                <w:szCs w:val="24"/>
                <w:lang w:eastAsia="x-none"/>
              </w:rPr>
              <w:fldChar w:fldCharType="end"/>
            </w:r>
            <w:r w:rsidR="000F2416">
              <w:rPr>
                <w:rFonts w:ascii="Times" w:eastAsia="Batang" w:hAnsi="Times"/>
                <w:szCs w:val="24"/>
                <w:lang w:eastAsia="x-none"/>
              </w:rPr>
              <w:fldChar w:fldCharType="end"/>
            </w:r>
            <w:r w:rsidR="0023298A">
              <w:rPr>
                <w:rFonts w:ascii="Times" w:eastAsia="Batang" w:hAnsi="Times"/>
                <w:szCs w:val="24"/>
                <w:lang w:eastAsia="x-none"/>
              </w:rPr>
              <w:fldChar w:fldCharType="end"/>
            </w:r>
            <w:r w:rsidR="00AA331D">
              <w:rPr>
                <w:rFonts w:ascii="Times" w:eastAsia="Batang" w:hAnsi="Times"/>
                <w:szCs w:val="24"/>
                <w:lang w:eastAsia="x-none"/>
              </w:rPr>
              <w:fldChar w:fldCharType="end"/>
            </w:r>
            <w:r w:rsidR="00055BBB">
              <w:rPr>
                <w:rFonts w:ascii="Times" w:eastAsia="Batang" w:hAnsi="Times"/>
                <w:szCs w:val="24"/>
                <w:lang w:eastAsia="x-none"/>
              </w:rPr>
              <w:fldChar w:fldCharType="end"/>
            </w:r>
            <w:r w:rsidR="002859BE">
              <w:rPr>
                <w:rFonts w:ascii="Times" w:eastAsia="Batang" w:hAnsi="Times"/>
                <w:szCs w:val="24"/>
                <w:lang w:eastAsia="x-none"/>
              </w:rPr>
              <w:fldChar w:fldCharType="end"/>
            </w:r>
            <w:r w:rsidR="002859BE">
              <w:rPr>
                <w:rFonts w:ascii="Times" w:eastAsia="Batang" w:hAnsi="Times"/>
                <w:szCs w:val="24"/>
                <w:lang w:eastAsia="x-none"/>
              </w:rPr>
              <w:fldChar w:fldCharType="end"/>
            </w:r>
            <w:r>
              <w:rPr>
                <w:rFonts w:ascii="Times" w:eastAsia="Batang" w:hAnsi="Times"/>
                <w:szCs w:val="24"/>
                <w:lang w:eastAsia="x-none"/>
              </w:rPr>
              <w:fldChar w:fldCharType="end"/>
            </w:r>
            <w:r>
              <w:rPr>
                <w:rFonts w:ascii="Times" w:eastAsia="Batang" w:hAnsi="Times"/>
                <w:szCs w:val="24"/>
                <w:lang w:eastAsia="x-none"/>
              </w:rPr>
              <w:fldChar w:fldCharType="end"/>
            </w:r>
            <w:r w:rsidRPr="00946178">
              <w:rPr>
                <w:rFonts w:ascii="Times" w:eastAsia="Batang" w:hAnsi="Times"/>
                <w:lang w:eastAsia="x-none"/>
              </w:rPr>
              <w:fldChar w:fldCharType="end"/>
            </w:r>
            <w:r w:rsidRPr="00946178">
              <w:rPr>
                <w:rFonts w:ascii="Times" w:eastAsia="Batang" w:hAnsi="Times"/>
                <w:lang w:eastAsia="x-none"/>
              </w:rPr>
              <w:t xml:space="preserve"> </w:t>
            </w:r>
            <w:r w:rsidRPr="00946178">
              <w:rPr>
                <w:rFonts w:ascii="Times" w:eastAsia="Batang" w:hAnsi="Times" w:cs="Times"/>
                <w:lang w:eastAsia="x-none"/>
              </w:rPr>
              <w:t>RBs</w:t>
            </w:r>
          </w:p>
          <w:p w14:paraId="14CA4151" w14:textId="77777777" w:rsidR="00F80741" w:rsidRPr="00946178" w:rsidRDefault="00F80741" w:rsidP="00AA61B4">
            <w:pPr>
              <w:numPr>
                <w:ilvl w:val="0"/>
                <w:numId w:val="34"/>
              </w:numPr>
              <w:overflowPunct/>
              <w:autoSpaceDE/>
              <w:autoSpaceDN/>
              <w:adjustRightInd/>
              <w:spacing w:before="80" w:after="0" w:line="240" w:lineRule="auto"/>
              <w:textAlignment w:val="center"/>
              <w:rPr>
                <w:rFonts w:ascii="Times" w:eastAsia="Batang" w:hAnsi="Times"/>
                <w:i/>
                <w:iCs/>
                <w:szCs w:val="24"/>
                <w:lang w:eastAsia="x-none"/>
              </w:rPr>
            </w:pPr>
            <w:r w:rsidRPr="00946178">
              <w:rPr>
                <w:rFonts w:ascii="Times" w:eastAsia="Batang" w:hAnsi="Times" w:cs="Times"/>
                <w:iCs/>
                <w:lang w:eastAsia="x-none"/>
              </w:rPr>
              <w:t>Support Comb 8</w:t>
            </w:r>
          </w:p>
          <w:p w14:paraId="2E388B35" w14:textId="77777777" w:rsidR="00F80741" w:rsidRPr="00946178" w:rsidRDefault="00F80741" w:rsidP="00AA61B4">
            <w:pPr>
              <w:numPr>
                <w:ilvl w:val="1"/>
                <w:numId w:val="34"/>
              </w:numPr>
              <w:overflowPunct/>
              <w:autoSpaceDE/>
              <w:autoSpaceDN/>
              <w:adjustRightInd/>
              <w:spacing w:before="80" w:after="0" w:line="240" w:lineRule="auto"/>
              <w:textAlignment w:val="center"/>
              <w:rPr>
                <w:rFonts w:ascii="Times" w:eastAsia="Batang" w:hAnsi="Times"/>
                <w:i/>
                <w:iCs/>
                <w:szCs w:val="24"/>
                <w:lang w:eastAsia="x-none"/>
              </w:rPr>
            </w:pPr>
            <w:r w:rsidRPr="00946178">
              <w:rPr>
                <w:rFonts w:ascii="Times" w:eastAsia="Batang" w:hAnsi="Times" w:cs="Times"/>
                <w:lang w:eastAsia="x-none"/>
              </w:rPr>
              <w:t>Note: SRS sequence shorter than the minimum length supported in the current specification is not pursued.</w:t>
            </w:r>
          </w:p>
          <w:p w14:paraId="4A412E5F" w14:textId="77777777" w:rsidR="00F80741" w:rsidRPr="00946178" w:rsidRDefault="00F80741" w:rsidP="00AA61B4">
            <w:pPr>
              <w:numPr>
                <w:ilvl w:val="0"/>
                <w:numId w:val="34"/>
              </w:numPr>
              <w:overflowPunct/>
              <w:autoSpaceDE/>
              <w:autoSpaceDN/>
              <w:adjustRightInd/>
              <w:spacing w:before="80" w:after="0" w:line="240" w:lineRule="auto"/>
              <w:textAlignment w:val="center"/>
              <w:rPr>
                <w:rFonts w:ascii="Times" w:eastAsia="Batang" w:hAnsi="Times"/>
                <w:i/>
                <w:iCs/>
                <w:szCs w:val="24"/>
                <w:lang w:eastAsia="x-none"/>
              </w:rPr>
            </w:pPr>
            <w:r w:rsidRPr="00946178">
              <w:rPr>
                <w:rFonts w:ascii="Times" w:eastAsia="Batang" w:hAnsi="Times" w:cs="Times"/>
                <w:iCs/>
                <w:lang w:eastAsia="x-none"/>
              </w:rPr>
              <w:t>FFS whether and if needed, how to use harmonized approach to define the three supported schemes</w:t>
            </w:r>
          </w:p>
          <w:p w14:paraId="419CBC3E" w14:textId="77777777" w:rsidR="00F80741" w:rsidRPr="00946178" w:rsidRDefault="00F80741" w:rsidP="00AA61B4">
            <w:pPr>
              <w:numPr>
                <w:ilvl w:val="0"/>
                <w:numId w:val="34"/>
              </w:numPr>
              <w:overflowPunct/>
              <w:autoSpaceDE/>
              <w:autoSpaceDN/>
              <w:adjustRightInd/>
              <w:spacing w:before="80" w:after="0" w:line="240" w:lineRule="auto"/>
              <w:textAlignment w:val="center"/>
              <w:rPr>
                <w:rFonts w:ascii="Times" w:eastAsia="Batang" w:hAnsi="Times"/>
                <w:i/>
                <w:iCs/>
                <w:szCs w:val="24"/>
                <w:lang w:eastAsia="x-none"/>
              </w:rPr>
            </w:pPr>
            <w:r w:rsidRPr="00946178">
              <w:rPr>
                <w:rFonts w:ascii="Times" w:eastAsia="Batang" w:hAnsi="Times" w:cs="Times"/>
                <w:iCs/>
                <w:lang w:eastAsia="x-none"/>
              </w:rPr>
              <w:t>Note: other schemes for SRS capacity and coverage enhancements are not supported in Rel-17.</w:t>
            </w:r>
          </w:p>
          <w:p w14:paraId="38D2830C" w14:textId="77777777" w:rsidR="00F80741" w:rsidRPr="00946178" w:rsidRDefault="00F80741" w:rsidP="00FA3E79">
            <w:pPr>
              <w:spacing w:after="0" w:line="240" w:lineRule="auto"/>
              <w:rPr>
                <w:rFonts w:ascii="Times" w:eastAsia="Batang" w:hAnsi="Times"/>
                <w:b/>
                <w:szCs w:val="24"/>
                <w:lang w:eastAsia="ko-KR"/>
              </w:rPr>
            </w:pPr>
            <w:r w:rsidRPr="00946178">
              <w:rPr>
                <w:rFonts w:ascii="Times" w:eastAsia="Batang" w:hAnsi="Times" w:hint="eastAsia"/>
                <w:b/>
                <w:szCs w:val="24"/>
                <w:highlight w:val="green"/>
                <w:lang w:eastAsia="ko-KR"/>
              </w:rPr>
              <w:t>Agreement</w:t>
            </w:r>
          </w:p>
          <w:p w14:paraId="7EFA2DC2" w14:textId="77777777" w:rsidR="00F80741" w:rsidRPr="00946178" w:rsidRDefault="00F80741" w:rsidP="00AA61B4">
            <w:pPr>
              <w:numPr>
                <w:ilvl w:val="0"/>
                <w:numId w:val="34"/>
              </w:numPr>
              <w:overflowPunct/>
              <w:autoSpaceDE/>
              <w:autoSpaceDN/>
              <w:adjustRightInd/>
              <w:snapToGrid w:val="0"/>
              <w:spacing w:before="80" w:after="0" w:line="240" w:lineRule="auto"/>
              <w:textAlignment w:val="auto"/>
              <w:rPr>
                <w:rFonts w:ascii="Times" w:eastAsia="Calibri" w:hAnsi="Times" w:cs="Times"/>
              </w:rPr>
            </w:pPr>
            <w:r w:rsidRPr="00946178">
              <w:rPr>
                <w:rFonts w:ascii="Times" w:eastAsia="Calibri" w:hAnsi="Times" w:cs="Times"/>
                <w:iCs/>
              </w:rPr>
              <w:t>For aperiodic antenna switching SRS, support to configure N &lt;=</w:t>
            </w:r>
            <w:proofErr w:type="spellStart"/>
            <w:r w:rsidRPr="00946178">
              <w:rPr>
                <w:rFonts w:ascii="Times" w:eastAsia="Calibri" w:hAnsi="Times" w:cs="Times"/>
                <w:iCs/>
              </w:rPr>
              <w:t>N_max</w:t>
            </w:r>
            <w:proofErr w:type="spellEnd"/>
            <w:r w:rsidRPr="00946178">
              <w:rPr>
                <w:rFonts w:ascii="Times" w:eastAsia="Calibri" w:hAnsi="Times" w:cs="Times"/>
                <w:iCs/>
              </w:rPr>
              <w:t xml:space="preserve"> resource sets, where totally K resources are distributed in the N resource sets flexibly based on RRC configuration.</w:t>
            </w:r>
          </w:p>
          <w:p w14:paraId="5EBA79D7" w14:textId="77777777" w:rsidR="00F80741" w:rsidRPr="00946178" w:rsidRDefault="00F80741" w:rsidP="00AA61B4">
            <w:pPr>
              <w:numPr>
                <w:ilvl w:val="1"/>
                <w:numId w:val="34"/>
              </w:numPr>
              <w:overflowPunct/>
              <w:autoSpaceDE/>
              <w:autoSpaceDN/>
              <w:adjustRightInd/>
              <w:snapToGrid w:val="0"/>
              <w:spacing w:before="80" w:after="0" w:line="240" w:lineRule="auto"/>
              <w:textAlignment w:val="auto"/>
              <w:rPr>
                <w:rFonts w:ascii="Times" w:eastAsia="Calibri" w:hAnsi="Times" w:cs="Times"/>
              </w:rPr>
            </w:pPr>
            <w:r w:rsidRPr="00946178">
              <w:rPr>
                <w:rFonts w:ascii="Times" w:eastAsia="Calibri" w:hAnsi="Times" w:cs="Times"/>
                <w:iCs/>
              </w:rPr>
              <w:t xml:space="preserve">For 1T6R, K=6, </w:t>
            </w:r>
            <w:proofErr w:type="spellStart"/>
            <w:r w:rsidRPr="00946178">
              <w:rPr>
                <w:rFonts w:ascii="Times" w:eastAsia="Calibri" w:hAnsi="Times" w:cs="Times"/>
                <w:iCs/>
              </w:rPr>
              <w:t>N_max</w:t>
            </w:r>
            <w:proofErr w:type="spellEnd"/>
            <w:r w:rsidRPr="00946178">
              <w:rPr>
                <w:rFonts w:ascii="Times" w:eastAsia="Calibri" w:hAnsi="Times" w:cs="Times"/>
                <w:iCs/>
              </w:rPr>
              <w:t xml:space="preserve"> = [4], and each resource has 1 port.</w:t>
            </w:r>
          </w:p>
          <w:p w14:paraId="32E10B71" w14:textId="77777777" w:rsidR="00F80741" w:rsidRPr="00946178" w:rsidRDefault="00F80741" w:rsidP="00AA61B4">
            <w:pPr>
              <w:numPr>
                <w:ilvl w:val="1"/>
                <w:numId w:val="34"/>
              </w:numPr>
              <w:overflowPunct/>
              <w:autoSpaceDE/>
              <w:autoSpaceDN/>
              <w:adjustRightInd/>
              <w:snapToGrid w:val="0"/>
              <w:spacing w:before="80" w:after="0" w:line="240" w:lineRule="auto"/>
              <w:textAlignment w:val="auto"/>
              <w:rPr>
                <w:rFonts w:ascii="Times" w:eastAsia="Calibri" w:hAnsi="Times" w:cs="Times"/>
              </w:rPr>
            </w:pPr>
            <w:r w:rsidRPr="00946178">
              <w:rPr>
                <w:rFonts w:ascii="Times" w:eastAsia="Calibri" w:hAnsi="Times" w:cs="Times"/>
                <w:iCs/>
              </w:rPr>
              <w:t xml:space="preserve">For 1T8R, K=8, </w:t>
            </w:r>
            <w:proofErr w:type="spellStart"/>
            <w:r w:rsidRPr="00946178">
              <w:rPr>
                <w:rFonts w:ascii="Times" w:eastAsia="Calibri" w:hAnsi="Times" w:cs="Times"/>
                <w:iCs/>
              </w:rPr>
              <w:t>N_max</w:t>
            </w:r>
            <w:proofErr w:type="spellEnd"/>
            <w:r w:rsidRPr="00946178">
              <w:rPr>
                <w:rFonts w:ascii="Times" w:eastAsia="Calibri" w:hAnsi="Times" w:cs="Times"/>
                <w:iCs/>
              </w:rPr>
              <w:t xml:space="preserve"> = [4], and each resource has 1 port.</w:t>
            </w:r>
          </w:p>
          <w:p w14:paraId="7E80BBD3" w14:textId="77777777" w:rsidR="00F80741" w:rsidRPr="00946178" w:rsidRDefault="00F80741" w:rsidP="00AA61B4">
            <w:pPr>
              <w:numPr>
                <w:ilvl w:val="1"/>
                <w:numId w:val="34"/>
              </w:numPr>
              <w:overflowPunct/>
              <w:autoSpaceDE/>
              <w:autoSpaceDN/>
              <w:adjustRightInd/>
              <w:snapToGrid w:val="0"/>
              <w:spacing w:before="80" w:after="0" w:line="240" w:lineRule="auto"/>
              <w:textAlignment w:val="auto"/>
              <w:rPr>
                <w:rFonts w:ascii="Times" w:eastAsia="Calibri" w:hAnsi="Times" w:cs="Times"/>
              </w:rPr>
            </w:pPr>
            <w:r w:rsidRPr="00946178">
              <w:rPr>
                <w:rFonts w:ascii="Times" w:eastAsia="Calibri" w:hAnsi="Times" w:cs="Times"/>
                <w:iCs/>
              </w:rPr>
              <w:t xml:space="preserve">For 2T6R, K=3, </w:t>
            </w:r>
            <w:proofErr w:type="spellStart"/>
            <w:r w:rsidRPr="00946178">
              <w:rPr>
                <w:rFonts w:ascii="Times" w:eastAsia="Calibri" w:hAnsi="Times" w:cs="Times"/>
                <w:iCs/>
              </w:rPr>
              <w:t>N_max</w:t>
            </w:r>
            <w:proofErr w:type="spellEnd"/>
            <w:r w:rsidRPr="00946178">
              <w:rPr>
                <w:rFonts w:ascii="Times" w:eastAsia="Calibri" w:hAnsi="Times" w:cs="Times"/>
                <w:iCs/>
              </w:rPr>
              <w:t xml:space="preserve"> = [3], and each resource has 2 ports.</w:t>
            </w:r>
          </w:p>
          <w:p w14:paraId="2BB27C53" w14:textId="77777777" w:rsidR="00F80741" w:rsidRPr="00946178" w:rsidRDefault="00F80741" w:rsidP="00AA61B4">
            <w:pPr>
              <w:numPr>
                <w:ilvl w:val="1"/>
                <w:numId w:val="34"/>
              </w:numPr>
              <w:overflowPunct/>
              <w:autoSpaceDE/>
              <w:autoSpaceDN/>
              <w:adjustRightInd/>
              <w:snapToGrid w:val="0"/>
              <w:spacing w:before="80" w:after="0" w:line="240" w:lineRule="auto"/>
              <w:textAlignment w:val="auto"/>
              <w:rPr>
                <w:rFonts w:ascii="Times" w:eastAsia="Calibri" w:hAnsi="Times" w:cs="Times"/>
              </w:rPr>
            </w:pPr>
            <w:r w:rsidRPr="00946178">
              <w:rPr>
                <w:rFonts w:ascii="Times" w:eastAsia="Calibri" w:hAnsi="Times" w:cs="Times"/>
                <w:iCs/>
              </w:rPr>
              <w:t xml:space="preserve">For 2T8R, K=4, </w:t>
            </w:r>
            <w:proofErr w:type="spellStart"/>
            <w:r w:rsidRPr="00946178">
              <w:rPr>
                <w:rFonts w:ascii="Times" w:eastAsia="Calibri" w:hAnsi="Times" w:cs="Times"/>
                <w:iCs/>
              </w:rPr>
              <w:t>N_max</w:t>
            </w:r>
            <w:proofErr w:type="spellEnd"/>
            <w:r w:rsidRPr="00946178">
              <w:rPr>
                <w:rFonts w:ascii="Times" w:eastAsia="Calibri" w:hAnsi="Times" w:cs="Times"/>
                <w:iCs/>
              </w:rPr>
              <w:t xml:space="preserve"> = [4], and each resource has 2 ports.</w:t>
            </w:r>
          </w:p>
          <w:p w14:paraId="79583A90" w14:textId="77777777" w:rsidR="00F80741" w:rsidRPr="00946178" w:rsidRDefault="00F80741" w:rsidP="00AA61B4">
            <w:pPr>
              <w:numPr>
                <w:ilvl w:val="1"/>
                <w:numId w:val="34"/>
              </w:numPr>
              <w:overflowPunct/>
              <w:autoSpaceDE/>
              <w:autoSpaceDN/>
              <w:adjustRightInd/>
              <w:snapToGrid w:val="0"/>
              <w:spacing w:before="80" w:after="0" w:line="240" w:lineRule="auto"/>
              <w:textAlignment w:val="auto"/>
              <w:rPr>
                <w:rFonts w:ascii="Times" w:eastAsia="Calibri" w:hAnsi="Times" w:cs="Times"/>
              </w:rPr>
            </w:pPr>
            <w:r w:rsidRPr="00946178">
              <w:rPr>
                <w:rFonts w:ascii="Times" w:eastAsia="Calibri" w:hAnsi="Times" w:cs="Times"/>
                <w:iCs/>
              </w:rPr>
              <w:t>(</w:t>
            </w:r>
            <w:r w:rsidRPr="00946178">
              <w:rPr>
                <w:rFonts w:ascii="Times" w:eastAsia="Calibri" w:hAnsi="Times" w:cs="Times"/>
                <w:iCs/>
                <w:highlight w:val="darkYellow"/>
              </w:rPr>
              <w:t>Working Assumption</w:t>
            </w:r>
            <w:r w:rsidRPr="00946178">
              <w:rPr>
                <w:rFonts w:ascii="Times" w:eastAsia="Calibri" w:hAnsi="Times" w:cs="Times"/>
                <w:iCs/>
              </w:rPr>
              <w:t xml:space="preserve">) For 4T8R, K=2, </w:t>
            </w:r>
            <w:proofErr w:type="spellStart"/>
            <w:r w:rsidRPr="00946178">
              <w:rPr>
                <w:rFonts w:ascii="Times" w:eastAsia="Calibri" w:hAnsi="Times" w:cs="Times"/>
                <w:iCs/>
              </w:rPr>
              <w:t>N_max</w:t>
            </w:r>
            <w:proofErr w:type="spellEnd"/>
            <w:r w:rsidRPr="00946178">
              <w:rPr>
                <w:rFonts w:ascii="Times" w:eastAsia="Calibri" w:hAnsi="Times" w:cs="Times"/>
                <w:iCs/>
              </w:rPr>
              <w:t xml:space="preserve"> = [2], and each resource has 4 ports.</w:t>
            </w:r>
          </w:p>
          <w:p w14:paraId="48CBB247" w14:textId="77777777" w:rsidR="00F80741" w:rsidRPr="00946178" w:rsidRDefault="00F80741" w:rsidP="00AA61B4">
            <w:pPr>
              <w:numPr>
                <w:ilvl w:val="1"/>
                <w:numId w:val="34"/>
              </w:numPr>
              <w:overflowPunct/>
              <w:autoSpaceDE/>
              <w:autoSpaceDN/>
              <w:adjustRightInd/>
              <w:snapToGrid w:val="0"/>
              <w:spacing w:before="80" w:after="0" w:line="240" w:lineRule="auto"/>
              <w:textAlignment w:val="auto"/>
              <w:rPr>
                <w:rFonts w:ascii="Times" w:eastAsia="Calibri" w:hAnsi="Times" w:cs="Times"/>
              </w:rPr>
            </w:pPr>
            <w:r w:rsidRPr="00946178">
              <w:rPr>
                <w:rFonts w:ascii="Times" w:eastAsia="Calibri" w:hAnsi="Times" w:cs="Times"/>
                <w:iCs/>
              </w:rPr>
              <w:t xml:space="preserve">FFS the number of supported candidate values of N for each </w:t>
            </w:r>
            <w:proofErr w:type="spellStart"/>
            <w:r w:rsidRPr="00946178">
              <w:rPr>
                <w:rFonts w:ascii="Times" w:eastAsia="Calibri" w:hAnsi="Times" w:cs="Times"/>
                <w:iCs/>
              </w:rPr>
              <w:t>xTyR</w:t>
            </w:r>
            <w:proofErr w:type="spellEnd"/>
            <w:r w:rsidRPr="00946178">
              <w:rPr>
                <w:rFonts w:ascii="Times" w:eastAsia="Calibri" w:hAnsi="Times" w:cs="Times"/>
                <w:iCs/>
              </w:rPr>
              <w:t>.</w:t>
            </w:r>
          </w:p>
          <w:p w14:paraId="49833352" w14:textId="77777777" w:rsidR="00F80741" w:rsidRPr="00946178" w:rsidRDefault="00F80741" w:rsidP="00AA61B4">
            <w:pPr>
              <w:numPr>
                <w:ilvl w:val="0"/>
                <w:numId w:val="34"/>
              </w:numPr>
              <w:overflowPunct/>
              <w:autoSpaceDE/>
              <w:autoSpaceDN/>
              <w:adjustRightInd/>
              <w:snapToGrid w:val="0"/>
              <w:spacing w:before="80" w:after="0" w:line="240" w:lineRule="auto"/>
              <w:textAlignment w:val="auto"/>
              <w:rPr>
                <w:rFonts w:ascii="Times" w:eastAsia="Calibri" w:hAnsi="Times" w:cs="Times"/>
              </w:rPr>
            </w:pPr>
            <w:r w:rsidRPr="00946178">
              <w:rPr>
                <w:rFonts w:ascii="Times" w:eastAsia="Calibri" w:hAnsi="Times" w:cs="Times"/>
                <w:iCs/>
              </w:rPr>
              <w:t xml:space="preserve">FFS extension to increase </w:t>
            </w:r>
            <w:proofErr w:type="spellStart"/>
            <w:r w:rsidRPr="00946178">
              <w:rPr>
                <w:rFonts w:ascii="Times" w:eastAsia="Calibri" w:hAnsi="Times" w:cs="Times"/>
                <w:iCs/>
              </w:rPr>
              <w:t>N_max</w:t>
            </w:r>
            <w:proofErr w:type="spellEnd"/>
            <w:r w:rsidRPr="00946178">
              <w:rPr>
                <w:rFonts w:ascii="Times" w:eastAsia="Calibri" w:hAnsi="Times" w:cs="Times"/>
                <w:iCs/>
              </w:rPr>
              <w:t xml:space="preserve"> for 1T4R, 2T4R, T=R and 1T2R cases for aperiodic, </w:t>
            </w:r>
            <w:proofErr w:type="gramStart"/>
            <w:r w:rsidRPr="00946178">
              <w:rPr>
                <w:rFonts w:ascii="Times" w:eastAsia="Calibri" w:hAnsi="Times" w:cs="Times"/>
                <w:iCs/>
              </w:rPr>
              <w:t>periodic</w:t>
            </w:r>
            <w:proofErr w:type="gramEnd"/>
            <w:r w:rsidRPr="00946178">
              <w:rPr>
                <w:rFonts w:ascii="Times" w:eastAsia="Calibri" w:hAnsi="Times" w:cs="Times"/>
                <w:iCs/>
              </w:rPr>
              <w:t xml:space="preserve"> and semi-persistent SRS resources</w:t>
            </w:r>
          </w:p>
          <w:p w14:paraId="4954AF59" w14:textId="77777777" w:rsidR="00F80741" w:rsidRPr="00946178" w:rsidRDefault="00F80741" w:rsidP="00AA61B4">
            <w:pPr>
              <w:numPr>
                <w:ilvl w:val="0"/>
                <w:numId w:val="34"/>
              </w:numPr>
              <w:overflowPunct/>
              <w:autoSpaceDE/>
              <w:autoSpaceDN/>
              <w:adjustRightInd/>
              <w:snapToGrid w:val="0"/>
              <w:spacing w:before="80" w:after="0" w:line="240" w:lineRule="auto"/>
              <w:textAlignment w:val="auto"/>
              <w:rPr>
                <w:rFonts w:ascii="Times" w:eastAsia="Calibri" w:hAnsi="Times" w:cs="Times"/>
              </w:rPr>
            </w:pPr>
            <w:r w:rsidRPr="00946178">
              <w:rPr>
                <w:rFonts w:ascii="Times" w:eastAsia="Calibri" w:hAnsi="Times" w:cs="Times"/>
                <w:iCs/>
              </w:rPr>
              <w:t>FFS the number of resources and resource sets for semi-persistent and periodic antenna switching SRS</w:t>
            </w:r>
          </w:p>
          <w:p w14:paraId="50D7CC03" w14:textId="77777777" w:rsidR="00F80741" w:rsidRPr="00946178" w:rsidRDefault="00F80741" w:rsidP="00AA61B4">
            <w:pPr>
              <w:numPr>
                <w:ilvl w:val="0"/>
                <w:numId w:val="34"/>
              </w:numPr>
              <w:overflowPunct/>
              <w:autoSpaceDE/>
              <w:autoSpaceDN/>
              <w:adjustRightInd/>
              <w:snapToGrid w:val="0"/>
              <w:spacing w:before="80" w:after="0" w:line="240" w:lineRule="auto"/>
              <w:textAlignment w:val="auto"/>
              <w:rPr>
                <w:rFonts w:ascii="Times" w:eastAsia="Calibri" w:hAnsi="Times" w:cs="Times"/>
              </w:rPr>
            </w:pPr>
            <w:r w:rsidRPr="00946178">
              <w:rPr>
                <w:rFonts w:ascii="Times" w:eastAsia="Calibri" w:hAnsi="Times" w:cs="Times"/>
                <w:iCs/>
              </w:rPr>
              <w:t>Note: SRS could be transmitted over the last 6 OFDM symbols, or over any OFDM symbols within the slot subject to UE capability.</w:t>
            </w:r>
          </w:p>
          <w:p w14:paraId="19A4B62B" w14:textId="77777777" w:rsidR="00F80741" w:rsidRPr="00946178" w:rsidRDefault="00F80741" w:rsidP="00FA3E79">
            <w:pPr>
              <w:widowControl w:val="0"/>
              <w:snapToGrid w:val="0"/>
              <w:spacing w:after="0" w:line="240" w:lineRule="auto"/>
              <w:rPr>
                <w:rFonts w:ascii="Times" w:eastAsia="微软雅黑" w:hAnsi="Times"/>
                <w:highlight w:val="green"/>
              </w:rPr>
            </w:pPr>
            <w:r w:rsidRPr="00946178">
              <w:rPr>
                <w:rFonts w:ascii="Times" w:eastAsia="微软雅黑" w:hAnsi="Times"/>
                <w:b/>
                <w:highlight w:val="green"/>
              </w:rPr>
              <w:t xml:space="preserve">Agreement </w:t>
            </w:r>
          </w:p>
          <w:p w14:paraId="5EED43FF" w14:textId="77777777" w:rsidR="00F80741" w:rsidRPr="00946178" w:rsidRDefault="00F80741" w:rsidP="00FA3E79">
            <w:pPr>
              <w:widowControl w:val="0"/>
              <w:snapToGrid w:val="0"/>
              <w:spacing w:after="0" w:line="240" w:lineRule="auto"/>
              <w:rPr>
                <w:rFonts w:ascii="Times" w:eastAsia="微软雅黑" w:hAnsi="Times"/>
              </w:rPr>
            </w:pPr>
            <w:r w:rsidRPr="00946178">
              <w:rPr>
                <w:rFonts w:ascii="Times" w:eastAsia="微软雅黑" w:hAnsi="Times"/>
              </w:rPr>
              <w:lastRenderedPageBreak/>
              <w:t>Further study whether and if needed, how to achieve further enhancements on aperiodic SRS triggering and resource management based on repurposing unused fields in DCI format 0_1/0_2 without data and without CSI. Consider the following examples</w:t>
            </w:r>
          </w:p>
          <w:p w14:paraId="4F566634" w14:textId="77777777" w:rsidR="00F80741" w:rsidRPr="00946178" w:rsidRDefault="00F80741" w:rsidP="00AA61B4">
            <w:pPr>
              <w:numPr>
                <w:ilvl w:val="0"/>
                <w:numId w:val="34"/>
              </w:numPr>
              <w:overflowPunct/>
              <w:autoSpaceDE/>
              <w:autoSpaceDN/>
              <w:adjustRightInd/>
              <w:snapToGrid w:val="0"/>
              <w:spacing w:before="80" w:after="0" w:line="240" w:lineRule="auto"/>
              <w:textAlignment w:val="auto"/>
              <w:rPr>
                <w:rFonts w:ascii="Times" w:eastAsia="Calibri" w:hAnsi="Times" w:cs="Times"/>
                <w:iCs/>
              </w:rPr>
            </w:pPr>
            <w:r w:rsidRPr="00946178">
              <w:rPr>
                <w:rFonts w:ascii="Times" w:eastAsia="Calibri" w:hAnsi="Times" w:cs="Times" w:hint="eastAsia"/>
                <w:iCs/>
              </w:rPr>
              <w:t>CAT</w:t>
            </w:r>
            <w:r w:rsidRPr="00946178">
              <w:rPr>
                <w:rFonts w:ascii="Times" w:eastAsia="Calibri" w:hAnsi="Times" w:cs="Times"/>
                <w:iCs/>
              </w:rPr>
              <w:t xml:space="preserve"> A: </w:t>
            </w:r>
            <w:r w:rsidRPr="00946178">
              <w:rPr>
                <w:rFonts w:ascii="Times" w:eastAsia="Calibri" w:hAnsi="Times" w:cs="Times" w:hint="eastAsia"/>
                <w:iCs/>
              </w:rPr>
              <w:t>T</w:t>
            </w:r>
            <w:r w:rsidRPr="00946178">
              <w:rPr>
                <w:rFonts w:ascii="Times" w:eastAsia="Calibri" w:hAnsi="Times" w:cs="Times"/>
                <w:iCs/>
              </w:rPr>
              <w:t>ime-domain parameters</w:t>
            </w:r>
          </w:p>
          <w:p w14:paraId="409BA731" w14:textId="77777777" w:rsidR="00F80741" w:rsidRPr="00946178" w:rsidRDefault="00F80741" w:rsidP="00AA61B4">
            <w:pPr>
              <w:numPr>
                <w:ilvl w:val="1"/>
                <w:numId w:val="34"/>
              </w:numPr>
              <w:overflowPunct/>
              <w:autoSpaceDE/>
              <w:autoSpaceDN/>
              <w:adjustRightInd/>
              <w:snapToGrid w:val="0"/>
              <w:spacing w:before="80" w:after="0" w:line="240" w:lineRule="auto"/>
              <w:textAlignment w:val="auto"/>
              <w:rPr>
                <w:rFonts w:ascii="Times" w:eastAsia="Calibri" w:hAnsi="Times" w:cs="Times"/>
                <w:iCs/>
              </w:rPr>
            </w:pPr>
            <w:r w:rsidRPr="00946178">
              <w:rPr>
                <w:rFonts w:ascii="Times" w:eastAsia="Calibri" w:hAnsi="Times" w:cs="Times"/>
                <w:iCs/>
              </w:rPr>
              <w:t xml:space="preserve">A-1: </w:t>
            </w:r>
            <w:r w:rsidRPr="00946178">
              <w:rPr>
                <w:rFonts w:ascii="Times" w:eastAsia="Calibri" w:hAnsi="Times" w:cs="Times" w:hint="eastAsia"/>
                <w:iCs/>
              </w:rPr>
              <w:t>I</w:t>
            </w:r>
            <w:r w:rsidRPr="00946178">
              <w:rPr>
                <w:rFonts w:ascii="Times" w:eastAsia="Calibri" w:hAnsi="Times" w:cs="Times"/>
                <w:iCs/>
              </w:rPr>
              <w:t>ndication of available slot position, i.e., the t values</w:t>
            </w:r>
          </w:p>
          <w:p w14:paraId="2E69D586" w14:textId="77777777" w:rsidR="00F80741" w:rsidRPr="00946178" w:rsidRDefault="00F80741" w:rsidP="00AA61B4">
            <w:pPr>
              <w:numPr>
                <w:ilvl w:val="1"/>
                <w:numId w:val="34"/>
              </w:numPr>
              <w:overflowPunct/>
              <w:autoSpaceDE/>
              <w:autoSpaceDN/>
              <w:adjustRightInd/>
              <w:snapToGrid w:val="0"/>
              <w:spacing w:before="80" w:after="0" w:line="240" w:lineRule="auto"/>
              <w:textAlignment w:val="auto"/>
              <w:rPr>
                <w:rFonts w:ascii="Times" w:eastAsia="Calibri" w:hAnsi="Times" w:cs="Times"/>
                <w:iCs/>
              </w:rPr>
            </w:pPr>
            <w:r w:rsidRPr="00946178">
              <w:rPr>
                <w:rFonts w:ascii="Times" w:eastAsia="Calibri" w:hAnsi="Times" w:cs="Times"/>
                <w:iCs/>
              </w:rPr>
              <w:t xml:space="preserve">A-2: </w:t>
            </w:r>
            <w:r w:rsidRPr="00946178">
              <w:rPr>
                <w:rFonts w:ascii="Times" w:eastAsia="Calibri" w:hAnsi="Times" w:cs="Times" w:hint="eastAsia"/>
                <w:iCs/>
              </w:rPr>
              <w:t>I</w:t>
            </w:r>
            <w:r w:rsidRPr="00946178">
              <w:rPr>
                <w:rFonts w:ascii="Times" w:eastAsia="Calibri" w:hAnsi="Times" w:cs="Times"/>
                <w:iCs/>
              </w:rPr>
              <w:t>ndication of slot offset</w:t>
            </w:r>
          </w:p>
          <w:p w14:paraId="2D313D8A" w14:textId="77777777" w:rsidR="00F80741" w:rsidRPr="00946178" w:rsidRDefault="00F80741" w:rsidP="00AA61B4">
            <w:pPr>
              <w:numPr>
                <w:ilvl w:val="1"/>
                <w:numId w:val="34"/>
              </w:numPr>
              <w:overflowPunct/>
              <w:autoSpaceDE/>
              <w:autoSpaceDN/>
              <w:adjustRightInd/>
              <w:snapToGrid w:val="0"/>
              <w:spacing w:before="80" w:after="0" w:line="240" w:lineRule="auto"/>
              <w:textAlignment w:val="auto"/>
              <w:rPr>
                <w:rFonts w:ascii="Times" w:eastAsia="Calibri" w:hAnsi="Times" w:cs="Times"/>
                <w:iCs/>
              </w:rPr>
            </w:pPr>
            <w:r w:rsidRPr="00946178">
              <w:rPr>
                <w:rFonts w:ascii="Times" w:eastAsia="Calibri" w:hAnsi="Times" w:cs="Times"/>
                <w:iCs/>
              </w:rPr>
              <w:t>A-3: Indication of SRS symbol-level offset</w:t>
            </w:r>
          </w:p>
          <w:p w14:paraId="55129207" w14:textId="77777777" w:rsidR="00F80741" w:rsidRPr="00946178" w:rsidRDefault="00F80741" w:rsidP="00AA61B4">
            <w:pPr>
              <w:numPr>
                <w:ilvl w:val="1"/>
                <w:numId w:val="34"/>
              </w:numPr>
              <w:overflowPunct/>
              <w:autoSpaceDE/>
              <w:autoSpaceDN/>
              <w:adjustRightInd/>
              <w:snapToGrid w:val="0"/>
              <w:spacing w:before="80" w:after="0" w:line="240" w:lineRule="auto"/>
              <w:textAlignment w:val="auto"/>
              <w:rPr>
                <w:rFonts w:ascii="Times" w:eastAsia="Calibri" w:hAnsi="Times" w:cs="Times"/>
                <w:iCs/>
              </w:rPr>
            </w:pPr>
            <w:r w:rsidRPr="00946178">
              <w:rPr>
                <w:rFonts w:ascii="Times" w:eastAsia="Calibri" w:hAnsi="Times" w:cs="Times" w:hint="eastAsia"/>
                <w:iCs/>
              </w:rPr>
              <w:t>A</w:t>
            </w:r>
            <w:r w:rsidRPr="00946178">
              <w:rPr>
                <w:rFonts w:ascii="Times" w:eastAsia="Calibri" w:hAnsi="Times" w:cs="Times"/>
                <w:iCs/>
              </w:rPr>
              <w:t xml:space="preserve">-4: Indication of time-domain </w:t>
            </w:r>
            <w:proofErr w:type="spellStart"/>
            <w:r w:rsidRPr="00946178">
              <w:rPr>
                <w:rFonts w:ascii="Times" w:eastAsia="Calibri" w:hAnsi="Times" w:cs="Times"/>
                <w:iCs/>
              </w:rPr>
              <w:t>behavior</w:t>
            </w:r>
            <w:proofErr w:type="spellEnd"/>
            <w:r w:rsidRPr="00946178">
              <w:rPr>
                <w:rFonts w:ascii="Times" w:eastAsia="Calibri" w:hAnsi="Times" w:cs="Times"/>
                <w:iCs/>
              </w:rPr>
              <w:t xml:space="preserve"> for SRS transmission over multiple OFDM symbols, e.g., repetition, hopping, and/or splitting</w:t>
            </w:r>
          </w:p>
          <w:p w14:paraId="4478E78A" w14:textId="77777777" w:rsidR="00F80741" w:rsidRPr="00946178" w:rsidRDefault="00F80741" w:rsidP="00AA61B4">
            <w:pPr>
              <w:numPr>
                <w:ilvl w:val="0"/>
                <w:numId w:val="34"/>
              </w:numPr>
              <w:overflowPunct/>
              <w:autoSpaceDE/>
              <w:autoSpaceDN/>
              <w:adjustRightInd/>
              <w:snapToGrid w:val="0"/>
              <w:spacing w:before="80" w:after="0" w:line="240" w:lineRule="auto"/>
              <w:textAlignment w:val="auto"/>
              <w:rPr>
                <w:rFonts w:ascii="Times" w:eastAsia="Calibri" w:hAnsi="Times" w:cs="Times"/>
                <w:iCs/>
              </w:rPr>
            </w:pPr>
            <w:r w:rsidRPr="00946178">
              <w:rPr>
                <w:rFonts w:ascii="Times" w:eastAsia="Calibri" w:hAnsi="Times" w:cs="Times"/>
                <w:iCs/>
              </w:rPr>
              <w:t xml:space="preserve">CAT B: </w:t>
            </w:r>
            <w:r w:rsidRPr="00946178">
              <w:rPr>
                <w:rFonts w:ascii="Times" w:eastAsia="Calibri" w:hAnsi="Times" w:cs="Times" w:hint="eastAsia"/>
                <w:iCs/>
              </w:rPr>
              <w:t>F</w:t>
            </w:r>
            <w:r w:rsidRPr="00946178">
              <w:rPr>
                <w:rFonts w:ascii="Times" w:eastAsia="Calibri" w:hAnsi="Times" w:cs="Times"/>
                <w:iCs/>
              </w:rPr>
              <w:t>requency-domain parameters</w:t>
            </w:r>
          </w:p>
          <w:p w14:paraId="6D578088" w14:textId="77777777" w:rsidR="00F80741" w:rsidRPr="00946178" w:rsidRDefault="00F80741" w:rsidP="00AA61B4">
            <w:pPr>
              <w:numPr>
                <w:ilvl w:val="1"/>
                <w:numId w:val="34"/>
              </w:numPr>
              <w:overflowPunct/>
              <w:autoSpaceDE/>
              <w:autoSpaceDN/>
              <w:adjustRightInd/>
              <w:snapToGrid w:val="0"/>
              <w:spacing w:before="80" w:after="0" w:line="240" w:lineRule="auto"/>
              <w:textAlignment w:val="auto"/>
              <w:rPr>
                <w:rFonts w:ascii="Times" w:eastAsia="Calibri" w:hAnsi="Times" w:cs="Times"/>
                <w:iCs/>
              </w:rPr>
            </w:pPr>
            <w:r w:rsidRPr="00946178">
              <w:rPr>
                <w:rFonts w:ascii="Times" w:eastAsia="Calibri" w:hAnsi="Times" w:cs="Times"/>
                <w:iCs/>
              </w:rPr>
              <w:t>B-1: Indication of a group of CCs for SRS transmission</w:t>
            </w:r>
          </w:p>
          <w:p w14:paraId="50EAD4B8" w14:textId="77777777" w:rsidR="00F80741" w:rsidRPr="00946178" w:rsidRDefault="00F80741" w:rsidP="00AA61B4">
            <w:pPr>
              <w:numPr>
                <w:ilvl w:val="1"/>
                <w:numId w:val="34"/>
              </w:numPr>
              <w:overflowPunct/>
              <w:autoSpaceDE/>
              <w:autoSpaceDN/>
              <w:adjustRightInd/>
              <w:snapToGrid w:val="0"/>
              <w:spacing w:before="80" w:after="0" w:line="240" w:lineRule="auto"/>
              <w:textAlignment w:val="auto"/>
              <w:rPr>
                <w:rFonts w:ascii="Times" w:eastAsia="Calibri" w:hAnsi="Times" w:cs="Times"/>
                <w:iCs/>
              </w:rPr>
            </w:pPr>
            <w:r w:rsidRPr="00946178">
              <w:rPr>
                <w:rFonts w:ascii="Times" w:eastAsia="Calibri" w:hAnsi="Times" w:cs="Times"/>
                <w:iCs/>
              </w:rPr>
              <w:t xml:space="preserve">B-2: </w:t>
            </w:r>
            <w:r w:rsidRPr="00946178">
              <w:rPr>
                <w:rFonts w:ascii="Times" w:eastAsia="Calibri" w:hAnsi="Times" w:cs="Times" w:hint="eastAsia"/>
                <w:iCs/>
              </w:rPr>
              <w:t>I</w:t>
            </w:r>
            <w:r w:rsidRPr="00946178">
              <w:rPr>
                <w:rFonts w:ascii="Times" w:eastAsia="Calibri" w:hAnsi="Times" w:cs="Times"/>
                <w:iCs/>
              </w:rPr>
              <w:t>ndication of frequency domain resource in a BWP for SRS transmission</w:t>
            </w:r>
          </w:p>
          <w:p w14:paraId="5BEF85A9" w14:textId="77777777" w:rsidR="00F80741" w:rsidRPr="00946178" w:rsidRDefault="00F80741" w:rsidP="00AA61B4">
            <w:pPr>
              <w:numPr>
                <w:ilvl w:val="1"/>
                <w:numId w:val="34"/>
              </w:numPr>
              <w:overflowPunct/>
              <w:autoSpaceDE/>
              <w:autoSpaceDN/>
              <w:adjustRightInd/>
              <w:snapToGrid w:val="0"/>
              <w:spacing w:before="80" w:after="0" w:line="240" w:lineRule="auto"/>
              <w:textAlignment w:val="auto"/>
              <w:rPr>
                <w:rFonts w:ascii="Times" w:eastAsia="Calibri" w:hAnsi="Times" w:cs="Times"/>
                <w:iCs/>
              </w:rPr>
            </w:pPr>
            <w:r w:rsidRPr="00946178">
              <w:rPr>
                <w:rFonts w:ascii="Times" w:eastAsia="Calibri" w:hAnsi="Times" w:cs="Times"/>
                <w:iCs/>
              </w:rPr>
              <w:t>B-3: Indication of whether DL/UL BWP is applied for SRS transmission</w:t>
            </w:r>
          </w:p>
          <w:p w14:paraId="0EE7970A" w14:textId="77777777" w:rsidR="00F80741" w:rsidRPr="00946178" w:rsidRDefault="00F80741" w:rsidP="00AA61B4">
            <w:pPr>
              <w:numPr>
                <w:ilvl w:val="0"/>
                <w:numId w:val="34"/>
              </w:numPr>
              <w:overflowPunct/>
              <w:autoSpaceDE/>
              <w:autoSpaceDN/>
              <w:adjustRightInd/>
              <w:snapToGrid w:val="0"/>
              <w:spacing w:before="80" w:after="0" w:line="240" w:lineRule="auto"/>
              <w:textAlignment w:val="auto"/>
              <w:rPr>
                <w:rFonts w:ascii="Times" w:eastAsia="Calibri" w:hAnsi="Times" w:cs="Times"/>
                <w:iCs/>
              </w:rPr>
            </w:pPr>
            <w:r w:rsidRPr="00946178">
              <w:rPr>
                <w:rFonts w:ascii="Times" w:eastAsia="Calibri" w:hAnsi="Times" w:cs="Times"/>
                <w:iCs/>
              </w:rPr>
              <w:t xml:space="preserve">CAT C: </w:t>
            </w:r>
            <w:r w:rsidRPr="00946178">
              <w:rPr>
                <w:rFonts w:ascii="Times" w:eastAsia="Calibri" w:hAnsi="Times" w:cs="Times" w:hint="eastAsia"/>
                <w:iCs/>
              </w:rPr>
              <w:t>P</w:t>
            </w:r>
            <w:r w:rsidRPr="00946178">
              <w:rPr>
                <w:rFonts w:ascii="Times" w:eastAsia="Calibri" w:hAnsi="Times" w:cs="Times"/>
                <w:iCs/>
              </w:rPr>
              <w:t>ower control parameters</w:t>
            </w:r>
          </w:p>
          <w:p w14:paraId="659A0AA9" w14:textId="77777777" w:rsidR="00F80741" w:rsidRPr="00946178" w:rsidRDefault="00F80741" w:rsidP="00AA61B4">
            <w:pPr>
              <w:numPr>
                <w:ilvl w:val="1"/>
                <w:numId w:val="34"/>
              </w:numPr>
              <w:overflowPunct/>
              <w:autoSpaceDE/>
              <w:autoSpaceDN/>
              <w:adjustRightInd/>
              <w:snapToGrid w:val="0"/>
              <w:spacing w:before="80" w:after="0" w:line="240" w:lineRule="auto"/>
              <w:textAlignment w:val="auto"/>
              <w:rPr>
                <w:rFonts w:ascii="Times" w:eastAsia="Calibri" w:hAnsi="Times" w:cs="Times"/>
                <w:iCs/>
              </w:rPr>
            </w:pPr>
            <w:r w:rsidRPr="00946178">
              <w:rPr>
                <w:rFonts w:ascii="Times" w:eastAsia="Calibri" w:hAnsi="Times" w:cs="Times"/>
                <w:iCs/>
              </w:rPr>
              <w:t>C-1: Re-purpose ‘TPC command for PUSCH’ as ‘TPC command for SRS’</w:t>
            </w:r>
          </w:p>
          <w:p w14:paraId="6197DFCA" w14:textId="77777777" w:rsidR="00F80741" w:rsidRPr="00946178" w:rsidRDefault="00F80741" w:rsidP="00AA61B4">
            <w:pPr>
              <w:numPr>
                <w:ilvl w:val="2"/>
                <w:numId w:val="34"/>
              </w:numPr>
              <w:overflowPunct/>
              <w:autoSpaceDE/>
              <w:autoSpaceDN/>
              <w:adjustRightInd/>
              <w:snapToGrid w:val="0"/>
              <w:spacing w:before="80" w:after="0" w:line="240" w:lineRule="auto"/>
              <w:textAlignment w:val="auto"/>
              <w:rPr>
                <w:rFonts w:ascii="Times" w:eastAsia="Calibri" w:hAnsi="Times" w:cs="Times"/>
                <w:iCs/>
              </w:rPr>
            </w:pPr>
            <w:r w:rsidRPr="00946178">
              <w:rPr>
                <w:rFonts w:ascii="Times" w:eastAsia="Calibri" w:hAnsi="Times" w:cs="Times"/>
                <w:iCs/>
              </w:rPr>
              <w:t>FFS impact on power control</w:t>
            </w:r>
            <w:r w:rsidRPr="00946178">
              <w:rPr>
                <w:rFonts w:ascii="Times" w:eastAsia="Calibri" w:hAnsi="Times" w:cs="Times" w:hint="eastAsia"/>
                <w:iCs/>
              </w:rPr>
              <w:t>,</w:t>
            </w:r>
            <w:r w:rsidRPr="00946178">
              <w:rPr>
                <w:rFonts w:ascii="Times" w:eastAsia="Calibri" w:hAnsi="Times" w:cs="Times"/>
                <w:iCs/>
              </w:rPr>
              <w:t xml:space="preserve"> impact from triggering a group of CCs for SRS</w:t>
            </w:r>
          </w:p>
          <w:p w14:paraId="1A7145E4" w14:textId="77777777" w:rsidR="00F80741" w:rsidRPr="00946178" w:rsidRDefault="00F80741" w:rsidP="00AA61B4">
            <w:pPr>
              <w:numPr>
                <w:ilvl w:val="1"/>
                <w:numId w:val="34"/>
              </w:numPr>
              <w:overflowPunct/>
              <w:autoSpaceDE/>
              <w:autoSpaceDN/>
              <w:adjustRightInd/>
              <w:snapToGrid w:val="0"/>
              <w:spacing w:before="80" w:after="0" w:line="240" w:lineRule="auto"/>
              <w:textAlignment w:val="auto"/>
              <w:rPr>
                <w:rFonts w:ascii="Times" w:eastAsia="Calibri" w:hAnsi="Times" w:cs="Times"/>
                <w:iCs/>
              </w:rPr>
            </w:pPr>
            <w:r w:rsidRPr="00946178">
              <w:rPr>
                <w:rFonts w:ascii="Times" w:eastAsia="Calibri" w:hAnsi="Times" w:cs="Times"/>
                <w:iCs/>
              </w:rPr>
              <w:t>C-2: I</w:t>
            </w:r>
            <w:r w:rsidRPr="00946178">
              <w:rPr>
                <w:rFonts w:ascii="Times" w:eastAsia="Calibri" w:hAnsi="Times" w:cs="Times" w:hint="eastAsia"/>
                <w:iCs/>
              </w:rPr>
              <w:t>ndication of open loop power control parameter e.g., p0</w:t>
            </w:r>
            <w:r w:rsidRPr="00946178">
              <w:rPr>
                <w:rFonts w:ascii="Times" w:eastAsia="Calibri" w:hAnsi="Times" w:cs="Times"/>
                <w:iCs/>
              </w:rPr>
              <w:t>.</w:t>
            </w:r>
          </w:p>
          <w:p w14:paraId="0692F8D3" w14:textId="77777777" w:rsidR="00F80741" w:rsidRPr="00946178" w:rsidRDefault="00F80741" w:rsidP="00AA61B4">
            <w:pPr>
              <w:numPr>
                <w:ilvl w:val="0"/>
                <w:numId w:val="34"/>
              </w:numPr>
              <w:overflowPunct/>
              <w:autoSpaceDE/>
              <w:autoSpaceDN/>
              <w:adjustRightInd/>
              <w:snapToGrid w:val="0"/>
              <w:spacing w:before="80" w:after="0" w:line="240" w:lineRule="auto"/>
              <w:textAlignment w:val="auto"/>
              <w:rPr>
                <w:rFonts w:ascii="Times" w:eastAsia="Calibri" w:hAnsi="Times" w:cs="Times"/>
                <w:iCs/>
              </w:rPr>
            </w:pPr>
            <w:r w:rsidRPr="00946178">
              <w:rPr>
                <w:rFonts w:ascii="Times" w:eastAsia="Calibri" w:hAnsi="Times" w:cs="Times"/>
                <w:iCs/>
              </w:rPr>
              <w:t>CAT D: Spatial-domain parameters, i.e., indication of SRS port and beamforming</w:t>
            </w:r>
          </w:p>
          <w:p w14:paraId="4F606495" w14:textId="77777777" w:rsidR="00F80741" w:rsidRPr="00946178" w:rsidRDefault="00F80741" w:rsidP="00AA61B4">
            <w:pPr>
              <w:numPr>
                <w:ilvl w:val="0"/>
                <w:numId w:val="34"/>
              </w:numPr>
              <w:overflowPunct/>
              <w:autoSpaceDE/>
              <w:autoSpaceDN/>
              <w:adjustRightInd/>
              <w:snapToGrid w:val="0"/>
              <w:spacing w:before="80" w:after="0" w:line="240" w:lineRule="auto"/>
              <w:textAlignment w:val="auto"/>
              <w:rPr>
                <w:rFonts w:ascii="Times" w:eastAsia="Calibri" w:hAnsi="Times" w:cs="Times"/>
                <w:iCs/>
              </w:rPr>
            </w:pPr>
            <w:r w:rsidRPr="00946178">
              <w:rPr>
                <w:rFonts w:ascii="Times" w:eastAsia="Calibri" w:hAnsi="Times" w:cs="Times"/>
                <w:iCs/>
              </w:rPr>
              <w:t>CAT E: Extend the number of DCI codepoints for aperiodic SRS trigger states</w:t>
            </w:r>
          </w:p>
          <w:p w14:paraId="3FFF8F3B" w14:textId="77777777" w:rsidR="00F80741" w:rsidRPr="00946178" w:rsidRDefault="00F80741" w:rsidP="00AA61B4">
            <w:pPr>
              <w:numPr>
                <w:ilvl w:val="0"/>
                <w:numId w:val="34"/>
              </w:numPr>
              <w:overflowPunct/>
              <w:autoSpaceDE/>
              <w:autoSpaceDN/>
              <w:adjustRightInd/>
              <w:snapToGrid w:val="0"/>
              <w:spacing w:before="80" w:after="0" w:line="240" w:lineRule="auto"/>
              <w:textAlignment w:val="auto"/>
              <w:rPr>
                <w:rFonts w:ascii="Times" w:eastAsia="Calibri" w:hAnsi="Times" w:cs="Times"/>
                <w:iCs/>
              </w:rPr>
            </w:pPr>
            <w:r w:rsidRPr="00946178">
              <w:rPr>
                <w:rFonts w:ascii="Times" w:eastAsia="Calibri" w:hAnsi="Times" w:cs="Times"/>
                <w:iCs/>
              </w:rPr>
              <w:t>Other examples are not precluded</w:t>
            </w:r>
          </w:p>
          <w:p w14:paraId="471CE73D" w14:textId="77777777" w:rsidR="00F80741" w:rsidRPr="00946178" w:rsidRDefault="00F80741" w:rsidP="00FA3E79">
            <w:pPr>
              <w:widowControl w:val="0"/>
              <w:snapToGrid w:val="0"/>
              <w:spacing w:after="0" w:line="240" w:lineRule="auto"/>
              <w:rPr>
                <w:rFonts w:ascii="Times" w:eastAsia="微软雅黑" w:hAnsi="Times"/>
                <w:iCs/>
                <w:highlight w:val="green"/>
              </w:rPr>
            </w:pPr>
            <w:r w:rsidRPr="00946178">
              <w:rPr>
                <w:rFonts w:ascii="Times" w:eastAsia="微软雅黑" w:hAnsi="Times"/>
                <w:b/>
                <w:iCs/>
                <w:highlight w:val="green"/>
              </w:rPr>
              <w:t>Agreement</w:t>
            </w:r>
          </w:p>
          <w:p w14:paraId="3ADFF956" w14:textId="77777777" w:rsidR="00F80741" w:rsidRPr="00946178" w:rsidRDefault="00F80741" w:rsidP="00FA3E79">
            <w:pPr>
              <w:widowControl w:val="0"/>
              <w:snapToGrid w:val="0"/>
              <w:spacing w:after="0" w:line="240" w:lineRule="auto"/>
              <w:rPr>
                <w:rFonts w:ascii="Times" w:eastAsia="微软雅黑" w:hAnsi="Times"/>
                <w:iCs/>
              </w:rPr>
            </w:pPr>
            <w:r w:rsidRPr="00946178">
              <w:rPr>
                <w:rFonts w:ascii="Times" w:eastAsia="微软雅黑" w:hAnsi="Times"/>
                <w:iCs/>
              </w:rPr>
              <w:t>A list of t values is configured in RRC for each SRS resource set. Adopt at least one of the following for DCI indication of t.</w:t>
            </w:r>
          </w:p>
          <w:p w14:paraId="3D6D1A7B" w14:textId="77777777" w:rsidR="00F80741" w:rsidRPr="00946178" w:rsidRDefault="00F80741" w:rsidP="00AA61B4">
            <w:pPr>
              <w:numPr>
                <w:ilvl w:val="0"/>
                <w:numId w:val="34"/>
              </w:numPr>
              <w:overflowPunct/>
              <w:autoSpaceDE/>
              <w:autoSpaceDN/>
              <w:adjustRightInd/>
              <w:snapToGrid w:val="0"/>
              <w:spacing w:before="80" w:after="0" w:line="240" w:lineRule="auto"/>
              <w:textAlignment w:val="auto"/>
              <w:rPr>
                <w:rFonts w:ascii="Times" w:eastAsia="Calibri" w:hAnsi="Times" w:cs="Times"/>
                <w:iCs/>
              </w:rPr>
            </w:pPr>
            <w:r w:rsidRPr="00946178">
              <w:rPr>
                <w:rFonts w:ascii="Times" w:eastAsia="Calibri" w:hAnsi="Times" w:cs="Times"/>
                <w:iCs/>
              </w:rPr>
              <w:t xml:space="preserve">In DCI format 0_1/0_2 without data and without CSI request, </w:t>
            </w:r>
          </w:p>
          <w:p w14:paraId="1D9DAA0A" w14:textId="77777777" w:rsidR="00F80741" w:rsidRPr="00946178" w:rsidRDefault="00F80741" w:rsidP="00AA61B4">
            <w:pPr>
              <w:numPr>
                <w:ilvl w:val="1"/>
                <w:numId w:val="34"/>
              </w:numPr>
              <w:overflowPunct/>
              <w:autoSpaceDE/>
              <w:autoSpaceDN/>
              <w:adjustRightInd/>
              <w:snapToGrid w:val="0"/>
              <w:spacing w:before="80" w:after="0" w:line="240" w:lineRule="auto"/>
              <w:textAlignment w:val="auto"/>
              <w:rPr>
                <w:rFonts w:ascii="Times" w:eastAsia="Calibri" w:hAnsi="Times" w:cs="Times"/>
                <w:iCs/>
              </w:rPr>
            </w:pPr>
            <w:r w:rsidRPr="00946178">
              <w:rPr>
                <w:rFonts w:ascii="Times" w:eastAsia="Calibri" w:hAnsi="Times" w:cs="Times"/>
                <w:iCs/>
              </w:rPr>
              <w:t>Alt 1-1: Reuse the same scheme used for DCI format 0_1/0_2/1-1/1-2 that schedules a PDSCH or PUSCH</w:t>
            </w:r>
          </w:p>
          <w:p w14:paraId="449114CE" w14:textId="77777777" w:rsidR="00F80741" w:rsidRPr="00946178" w:rsidRDefault="00F80741" w:rsidP="00AA61B4">
            <w:pPr>
              <w:numPr>
                <w:ilvl w:val="1"/>
                <w:numId w:val="34"/>
              </w:numPr>
              <w:overflowPunct/>
              <w:autoSpaceDE/>
              <w:autoSpaceDN/>
              <w:adjustRightInd/>
              <w:snapToGrid w:val="0"/>
              <w:spacing w:before="80" w:after="0" w:line="240" w:lineRule="auto"/>
              <w:textAlignment w:val="auto"/>
              <w:rPr>
                <w:rFonts w:ascii="Times" w:eastAsia="Calibri" w:hAnsi="Times" w:cs="Times"/>
                <w:iCs/>
              </w:rPr>
            </w:pPr>
            <w:r w:rsidRPr="00946178">
              <w:rPr>
                <w:rFonts w:ascii="Times" w:eastAsia="Calibri" w:hAnsi="Times" w:cs="Times"/>
                <w:iCs/>
              </w:rPr>
              <w:t>Alt 1-2: Re-purpose unused DCI field to indicate t</w:t>
            </w:r>
          </w:p>
          <w:p w14:paraId="0CD7EE24" w14:textId="77777777" w:rsidR="00F80741" w:rsidRPr="00946178" w:rsidRDefault="00F80741" w:rsidP="00AA61B4">
            <w:pPr>
              <w:numPr>
                <w:ilvl w:val="1"/>
                <w:numId w:val="34"/>
              </w:numPr>
              <w:overflowPunct/>
              <w:autoSpaceDE/>
              <w:autoSpaceDN/>
              <w:adjustRightInd/>
              <w:snapToGrid w:val="0"/>
              <w:spacing w:before="80" w:after="0" w:line="240" w:lineRule="auto"/>
              <w:textAlignment w:val="auto"/>
              <w:rPr>
                <w:rFonts w:ascii="Times" w:eastAsia="Calibri" w:hAnsi="Times" w:cs="Times"/>
                <w:iCs/>
              </w:rPr>
            </w:pPr>
            <w:r w:rsidRPr="00946178">
              <w:rPr>
                <w:rFonts w:ascii="Times" w:eastAsia="Calibri" w:hAnsi="Times" w:cs="Times"/>
                <w:iCs/>
              </w:rPr>
              <w:t xml:space="preserve">Alt 1-3: t is indicated by a configurable DCI field, where the DCI field may contain bits from unused fields and additional bits configured by </w:t>
            </w:r>
            <w:proofErr w:type="spellStart"/>
            <w:r w:rsidRPr="00946178">
              <w:rPr>
                <w:rFonts w:ascii="Times" w:eastAsia="Calibri" w:hAnsi="Times" w:cs="Times"/>
                <w:iCs/>
              </w:rPr>
              <w:t>gNB</w:t>
            </w:r>
            <w:proofErr w:type="spellEnd"/>
          </w:p>
          <w:p w14:paraId="52D7A39C" w14:textId="77777777" w:rsidR="00F80741" w:rsidRPr="00946178" w:rsidRDefault="00F80741" w:rsidP="00AA61B4">
            <w:pPr>
              <w:numPr>
                <w:ilvl w:val="2"/>
                <w:numId w:val="34"/>
              </w:numPr>
              <w:overflowPunct/>
              <w:autoSpaceDE/>
              <w:autoSpaceDN/>
              <w:adjustRightInd/>
              <w:snapToGrid w:val="0"/>
              <w:spacing w:before="80" w:after="0" w:line="240" w:lineRule="auto"/>
              <w:textAlignment w:val="auto"/>
              <w:rPr>
                <w:rFonts w:ascii="Times" w:eastAsia="Calibri" w:hAnsi="Times" w:cs="Times"/>
                <w:iCs/>
              </w:rPr>
            </w:pPr>
            <w:r w:rsidRPr="00946178">
              <w:rPr>
                <w:rFonts w:ascii="Times" w:eastAsia="Calibri" w:hAnsi="Times" w:cs="Times"/>
                <w:iCs/>
              </w:rPr>
              <w:t>FFS design details with other potential field(s)</w:t>
            </w:r>
          </w:p>
          <w:p w14:paraId="35AC6AEB" w14:textId="77777777" w:rsidR="00F80741" w:rsidRPr="00946178" w:rsidRDefault="00F80741" w:rsidP="00AA61B4">
            <w:pPr>
              <w:numPr>
                <w:ilvl w:val="1"/>
                <w:numId w:val="34"/>
              </w:numPr>
              <w:overflowPunct/>
              <w:autoSpaceDE/>
              <w:autoSpaceDN/>
              <w:adjustRightInd/>
              <w:snapToGrid w:val="0"/>
              <w:spacing w:before="80" w:after="0" w:line="240" w:lineRule="auto"/>
              <w:textAlignment w:val="auto"/>
              <w:rPr>
                <w:rFonts w:ascii="Times" w:eastAsia="Calibri" w:hAnsi="Times" w:cs="Times"/>
                <w:iCs/>
              </w:rPr>
            </w:pPr>
            <w:r w:rsidRPr="00946178">
              <w:rPr>
                <w:rFonts w:ascii="Times" w:eastAsia="Calibri" w:hAnsi="Times" w:cs="Times"/>
                <w:iCs/>
              </w:rPr>
              <w:t xml:space="preserve">FFS: whether </w:t>
            </w:r>
            <w:proofErr w:type="spellStart"/>
            <w:r w:rsidRPr="00946178">
              <w:rPr>
                <w:rFonts w:ascii="Times" w:eastAsia="Calibri" w:hAnsi="Times" w:cs="Times"/>
                <w:iCs/>
              </w:rPr>
              <w:t>t</w:t>
            </w:r>
            <w:proofErr w:type="spellEnd"/>
            <w:r w:rsidRPr="00946178">
              <w:rPr>
                <w:rFonts w:ascii="Times" w:eastAsia="Calibri" w:hAnsi="Times" w:cs="Times"/>
                <w:iCs/>
              </w:rPr>
              <w:t xml:space="preserve"> can be slot offset</w:t>
            </w:r>
          </w:p>
          <w:p w14:paraId="328E8BA5" w14:textId="77777777" w:rsidR="00F80741" w:rsidRPr="00946178" w:rsidRDefault="00F80741" w:rsidP="00AA61B4">
            <w:pPr>
              <w:numPr>
                <w:ilvl w:val="0"/>
                <w:numId w:val="34"/>
              </w:numPr>
              <w:overflowPunct/>
              <w:autoSpaceDE/>
              <w:autoSpaceDN/>
              <w:adjustRightInd/>
              <w:snapToGrid w:val="0"/>
              <w:spacing w:before="80" w:after="0" w:line="240" w:lineRule="auto"/>
              <w:textAlignment w:val="auto"/>
              <w:rPr>
                <w:rFonts w:ascii="Times" w:eastAsia="Calibri" w:hAnsi="Times" w:cs="Times"/>
                <w:iCs/>
              </w:rPr>
            </w:pPr>
            <w:r w:rsidRPr="00946178">
              <w:rPr>
                <w:rFonts w:ascii="Times" w:eastAsia="Calibri" w:hAnsi="Times" w:cs="Times"/>
                <w:iCs/>
              </w:rPr>
              <w:t>In DCI format 0_1/0_2/1-1/1-2 that schedules a PDSCH or PUSCH</w:t>
            </w:r>
          </w:p>
          <w:p w14:paraId="218FFD5A" w14:textId="77777777" w:rsidR="00F80741" w:rsidRPr="00946178" w:rsidRDefault="00F80741" w:rsidP="00AA61B4">
            <w:pPr>
              <w:numPr>
                <w:ilvl w:val="1"/>
                <w:numId w:val="34"/>
              </w:numPr>
              <w:overflowPunct/>
              <w:autoSpaceDE/>
              <w:autoSpaceDN/>
              <w:adjustRightInd/>
              <w:snapToGrid w:val="0"/>
              <w:spacing w:before="80" w:after="0" w:line="240" w:lineRule="auto"/>
              <w:textAlignment w:val="auto"/>
              <w:rPr>
                <w:rFonts w:ascii="Times" w:eastAsia="Calibri" w:hAnsi="Times" w:cs="Times"/>
                <w:iCs/>
              </w:rPr>
            </w:pPr>
            <w:r w:rsidRPr="00946178">
              <w:rPr>
                <w:rFonts w:ascii="Times" w:eastAsia="Calibri" w:hAnsi="Times" w:cs="Times"/>
                <w:iCs/>
              </w:rPr>
              <w:t>Alt 2-1: t is indicated by adding a new configurable DCI field</w:t>
            </w:r>
          </w:p>
          <w:p w14:paraId="2BF73951" w14:textId="77777777" w:rsidR="00F80741" w:rsidRPr="00946178" w:rsidRDefault="00F80741" w:rsidP="00AA61B4">
            <w:pPr>
              <w:numPr>
                <w:ilvl w:val="1"/>
                <w:numId w:val="34"/>
              </w:numPr>
              <w:overflowPunct/>
              <w:autoSpaceDE/>
              <w:autoSpaceDN/>
              <w:adjustRightInd/>
              <w:snapToGrid w:val="0"/>
              <w:spacing w:before="80" w:after="0" w:line="240" w:lineRule="auto"/>
              <w:textAlignment w:val="auto"/>
              <w:rPr>
                <w:rFonts w:ascii="Times" w:eastAsia="Calibri" w:hAnsi="Times" w:cs="Times"/>
                <w:iCs/>
              </w:rPr>
            </w:pPr>
            <w:r w:rsidRPr="00946178">
              <w:rPr>
                <w:rFonts w:ascii="Times" w:eastAsia="Calibri" w:hAnsi="Times" w:cs="Times"/>
                <w:iCs/>
              </w:rPr>
              <w:t>Alt 2-2: t is indicated without adding DCI payload</w:t>
            </w:r>
          </w:p>
          <w:p w14:paraId="465EA72D" w14:textId="77777777" w:rsidR="00F80741" w:rsidRPr="00946178" w:rsidRDefault="00F80741" w:rsidP="00AA61B4">
            <w:pPr>
              <w:numPr>
                <w:ilvl w:val="0"/>
                <w:numId w:val="34"/>
              </w:numPr>
              <w:overflowPunct/>
              <w:autoSpaceDE/>
              <w:autoSpaceDN/>
              <w:adjustRightInd/>
              <w:snapToGrid w:val="0"/>
              <w:spacing w:before="80" w:after="0" w:line="240" w:lineRule="auto"/>
              <w:textAlignment w:val="auto"/>
              <w:rPr>
                <w:rFonts w:ascii="Times" w:eastAsia="Calibri" w:hAnsi="Times" w:cs="Times"/>
                <w:iCs/>
              </w:rPr>
            </w:pPr>
            <w:r w:rsidRPr="00946178">
              <w:rPr>
                <w:rFonts w:ascii="Times" w:eastAsia="Calibri" w:hAnsi="Times" w:cs="Times"/>
                <w:iCs/>
              </w:rPr>
              <w:t>Note: The size of DCI payload does not change dynamically</w:t>
            </w:r>
          </w:p>
          <w:p w14:paraId="38403F84" w14:textId="77777777" w:rsidR="00F80741" w:rsidRPr="00946178" w:rsidRDefault="00F80741" w:rsidP="00AA61B4">
            <w:pPr>
              <w:numPr>
                <w:ilvl w:val="0"/>
                <w:numId w:val="34"/>
              </w:numPr>
              <w:overflowPunct/>
              <w:autoSpaceDE/>
              <w:autoSpaceDN/>
              <w:adjustRightInd/>
              <w:snapToGrid w:val="0"/>
              <w:spacing w:before="80" w:after="0" w:line="240" w:lineRule="auto"/>
              <w:textAlignment w:val="auto"/>
              <w:rPr>
                <w:rFonts w:ascii="Times" w:eastAsia="Calibri" w:hAnsi="Times" w:cs="Times"/>
                <w:iCs/>
              </w:rPr>
            </w:pPr>
            <w:r w:rsidRPr="00946178">
              <w:rPr>
                <w:rFonts w:ascii="Times" w:eastAsia="Calibri" w:hAnsi="Times" w:cs="Times"/>
                <w:iCs/>
              </w:rPr>
              <w:t>Note: RAN1 should strive for unified solution for different DCI formats.</w:t>
            </w:r>
          </w:p>
          <w:p w14:paraId="13D18073" w14:textId="77777777" w:rsidR="00F80741" w:rsidRPr="00946178" w:rsidRDefault="00F80741" w:rsidP="00AA61B4">
            <w:pPr>
              <w:numPr>
                <w:ilvl w:val="0"/>
                <w:numId w:val="34"/>
              </w:numPr>
              <w:overflowPunct/>
              <w:autoSpaceDE/>
              <w:autoSpaceDN/>
              <w:adjustRightInd/>
              <w:snapToGrid w:val="0"/>
              <w:spacing w:before="80" w:after="0" w:line="240" w:lineRule="auto"/>
              <w:textAlignment w:val="auto"/>
              <w:rPr>
                <w:rFonts w:ascii="Times" w:eastAsia="Calibri" w:hAnsi="Times" w:cs="Times"/>
                <w:iCs/>
              </w:rPr>
            </w:pPr>
            <w:r w:rsidRPr="00946178">
              <w:rPr>
                <w:rFonts w:ascii="Times" w:eastAsia="Calibri" w:hAnsi="Times" w:cs="Times"/>
                <w:iCs/>
              </w:rPr>
              <w:t>FFS: The number of RRC configured t values per SRS resource set and DCI bit field size.</w:t>
            </w:r>
          </w:p>
          <w:p w14:paraId="22E0B19B" w14:textId="77777777" w:rsidR="00F80741" w:rsidRPr="00946178" w:rsidRDefault="00F80741" w:rsidP="00FA3E79">
            <w:pPr>
              <w:spacing w:after="0" w:line="240" w:lineRule="auto"/>
              <w:rPr>
                <w:rFonts w:ascii="Times" w:hAnsi="Times" w:cs="Times"/>
                <w:i/>
                <w:iCs/>
                <w:color w:val="493118"/>
                <w:lang w:eastAsia="ko-KR"/>
              </w:rPr>
            </w:pPr>
            <w:r w:rsidRPr="00946178">
              <w:rPr>
                <w:rFonts w:ascii="Times" w:hAnsi="Times" w:cs="Times"/>
                <w:b/>
                <w:bCs/>
                <w:color w:val="493118"/>
                <w:highlight w:val="green"/>
              </w:rPr>
              <w:t>Agreement</w:t>
            </w:r>
          </w:p>
          <w:p w14:paraId="210A3FCF" w14:textId="77777777" w:rsidR="00F80741" w:rsidRPr="00946178" w:rsidRDefault="00F80741" w:rsidP="00FA3E79">
            <w:pPr>
              <w:spacing w:after="0" w:line="240" w:lineRule="auto"/>
              <w:rPr>
                <w:rFonts w:ascii="Times" w:hAnsi="Times" w:cs="Times"/>
                <w:color w:val="493118"/>
              </w:rPr>
            </w:pPr>
            <w:r w:rsidRPr="00946178">
              <w:rPr>
                <w:rFonts w:ascii="Times" w:hAnsi="Times" w:cs="Times"/>
                <w:color w:val="493118"/>
              </w:rPr>
              <w:t>Confirm the following working assumption with modifications</w:t>
            </w:r>
          </w:p>
          <w:p w14:paraId="213E9A07" w14:textId="77777777" w:rsidR="00F80741" w:rsidRPr="00F80741" w:rsidRDefault="00F80741" w:rsidP="00FA3E79">
            <w:pPr>
              <w:spacing w:after="0" w:line="240" w:lineRule="auto"/>
              <w:rPr>
                <w:rFonts w:ascii="Times" w:hAnsi="Times" w:cs="Times"/>
              </w:rPr>
            </w:pPr>
            <w:r w:rsidRPr="00946178">
              <w:rPr>
                <w:rFonts w:ascii="Times" w:hAnsi="Times" w:cs="Times"/>
                <w:color w:val="493118"/>
              </w:rPr>
              <w:t xml:space="preserve">An “available slot” is a slot satisfying there are UL or flexible symbol(s) for the time-domain location(s) for all the SRS resources in the resource set and it </w:t>
            </w:r>
            <w:r w:rsidRPr="00F80741">
              <w:rPr>
                <w:rFonts w:ascii="Times" w:hAnsi="Times" w:cs="Times"/>
              </w:rPr>
              <w:t>satisfies UE capability on the minimum timing requirement between triggering PDCCH and all the SRS resources in the resource set.</w:t>
            </w:r>
          </w:p>
          <w:p w14:paraId="79A7D05D" w14:textId="77777777" w:rsidR="00F80741" w:rsidRPr="00946178" w:rsidRDefault="00F80741" w:rsidP="00AA61B4">
            <w:pPr>
              <w:numPr>
                <w:ilvl w:val="0"/>
                <w:numId w:val="34"/>
              </w:numPr>
              <w:overflowPunct/>
              <w:autoSpaceDE/>
              <w:autoSpaceDN/>
              <w:adjustRightInd/>
              <w:snapToGrid w:val="0"/>
              <w:spacing w:before="80" w:after="0" w:line="240" w:lineRule="auto"/>
              <w:textAlignment w:val="auto"/>
              <w:rPr>
                <w:rFonts w:ascii="Times" w:eastAsia="Calibri" w:hAnsi="Times" w:cs="Times"/>
                <w:iCs/>
              </w:rPr>
            </w:pPr>
            <w:r w:rsidRPr="00946178">
              <w:rPr>
                <w:rFonts w:ascii="Times" w:eastAsia="Calibri" w:hAnsi="Times" w:cs="Times"/>
                <w:iCs/>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35F1671D" w14:textId="77777777" w:rsidR="00F80741" w:rsidRPr="00946178" w:rsidRDefault="00F80741" w:rsidP="00AA61B4">
            <w:pPr>
              <w:numPr>
                <w:ilvl w:val="0"/>
                <w:numId w:val="34"/>
              </w:numPr>
              <w:overflowPunct/>
              <w:autoSpaceDE/>
              <w:autoSpaceDN/>
              <w:adjustRightInd/>
              <w:snapToGrid w:val="0"/>
              <w:spacing w:before="80" w:after="0" w:line="240" w:lineRule="auto"/>
              <w:textAlignment w:val="auto"/>
              <w:rPr>
                <w:rFonts w:ascii="Times" w:eastAsia="Calibri" w:hAnsi="Times" w:cs="Times"/>
                <w:iCs/>
              </w:rPr>
            </w:pPr>
            <w:r w:rsidRPr="00946178">
              <w:rPr>
                <w:rFonts w:ascii="Times" w:eastAsia="Calibri" w:hAnsi="Times" w:cs="Times"/>
                <w:iCs/>
              </w:rPr>
              <w:lastRenderedPageBreak/>
              <w:t>Note: Collision handling between the triggered SRS and any other UL channel/signal is performed after the determination of available slot.</w:t>
            </w:r>
          </w:p>
          <w:p w14:paraId="62A594E3" w14:textId="6627FD35" w:rsidR="009569E2" w:rsidRPr="00F80741" w:rsidRDefault="00F80741" w:rsidP="00AA61B4">
            <w:pPr>
              <w:numPr>
                <w:ilvl w:val="0"/>
                <w:numId w:val="34"/>
              </w:numPr>
              <w:overflowPunct/>
              <w:autoSpaceDE/>
              <w:autoSpaceDN/>
              <w:adjustRightInd/>
              <w:snapToGrid w:val="0"/>
              <w:spacing w:before="80" w:after="0" w:line="240" w:lineRule="auto"/>
              <w:textAlignment w:val="auto"/>
              <w:rPr>
                <w:rFonts w:ascii="Times" w:eastAsia="Calibri" w:hAnsi="Times" w:cs="Times"/>
                <w:iCs/>
              </w:rPr>
            </w:pPr>
            <w:r w:rsidRPr="00946178">
              <w:rPr>
                <w:rFonts w:ascii="Times" w:eastAsia="Calibri" w:hAnsi="Times" w:cs="Times"/>
                <w:iCs/>
              </w:rPr>
              <w:t>FFS: Rules to handle the case of multiple SRS resource sets with overlapping symbols and/or triggered by a same DCI</w:t>
            </w:r>
          </w:p>
        </w:tc>
      </w:tr>
    </w:tbl>
    <w:p w14:paraId="28D0451C" w14:textId="46152DB4" w:rsidR="00A0767A" w:rsidRPr="0057317F" w:rsidRDefault="008A7CE5" w:rsidP="0057317F">
      <w:pPr>
        <w:spacing w:before="240"/>
        <w:ind w:firstLine="288"/>
        <w:jc w:val="both"/>
        <w:rPr>
          <w:sz w:val="22"/>
          <w:lang w:eastAsia="zh-CN"/>
        </w:rPr>
      </w:pPr>
      <w:r w:rsidRPr="0057317F">
        <w:rPr>
          <w:sz w:val="22"/>
          <w:lang w:eastAsia="zh-CN"/>
        </w:rPr>
        <w:lastRenderedPageBreak/>
        <w:t xml:space="preserve">In this contribution, we provide </w:t>
      </w:r>
      <w:r w:rsidR="0041138F" w:rsidRPr="0057317F">
        <w:rPr>
          <w:sz w:val="22"/>
          <w:lang w:eastAsia="zh-CN"/>
        </w:rPr>
        <w:t xml:space="preserve">our views on </w:t>
      </w:r>
      <w:r w:rsidR="005A2B94">
        <w:rPr>
          <w:sz w:val="22"/>
          <w:lang w:eastAsia="zh-CN"/>
        </w:rPr>
        <w:t xml:space="preserve">the </w:t>
      </w:r>
      <w:r w:rsidR="000108B0">
        <w:rPr>
          <w:sz w:val="22"/>
          <w:lang w:eastAsia="zh-CN"/>
        </w:rPr>
        <w:t xml:space="preserve">details of </w:t>
      </w:r>
      <w:r w:rsidR="00373414">
        <w:rPr>
          <w:sz w:val="22"/>
          <w:lang w:eastAsia="zh-CN"/>
        </w:rPr>
        <w:t xml:space="preserve">SRS enhancements </w:t>
      </w:r>
      <w:r w:rsidR="002B3616">
        <w:rPr>
          <w:sz w:val="22"/>
          <w:lang w:eastAsia="zh-CN"/>
        </w:rPr>
        <w:t>for</w:t>
      </w:r>
      <w:r w:rsidR="00373414">
        <w:rPr>
          <w:sz w:val="22"/>
          <w:lang w:eastAsia="zh-CN"/>
        </w:rPr>
        <w:t xml:space="preserve"> Rel-17</w:t>
      </w:r>
      <w:r w:rsidR="00015B2E" w:rsidRPr="0057317F">
        <w:rPr>
          <w:sz w:val="22"/>
          <w:lang w:eastAsia="zh-CN"/>
        </w:rPr>
        <w:t>.</w:t>
      </w:r>
    </w:p>
    <w:p w14:paraId="58F80269" w14:textId="52D4A3C3" w:rsidR="00332158" w:rsidRPr="00332158" w:rsidRDefault="0081588C" w:rsidP="00332158">
      <w:pPr>
        <w:pStyle w:val="Heading1"/>
        <w:numPr>
          <w:ilvl w:val="0"/>
          <w:numId w:val="5"/>
        </w:numPr>
        <w:pBdr>
          <w:top w:val="single" w:sz="12" w:space="4" w:color="auto"/>
        </w:pBdr>
        <w:rPr>
          <w:rFonts w:cs="Arial"/>
          <w:lang w:val="en-US"/>
        </w:rPr>
      </w:pPr>
      <w:r>
        <w:rPr>
          <w:rFonts w:cs="Arial"/>
          <w:lang w:val="en-US"/>
        </w:rPr>
        <w:t>Discussion on SRS enhancements for Rel-17</w:t>
      </w:r>
    </w:p>
    <w:p w14:paraId="4C198AC7" w14:textId="0F621F80" w:rsidR="00067824" w:rsidRDefault="00067824" w:rsidP="00067824">
      <w:pPr>
        <w:pStyle w:val="Heading2"/>
      </w:pPr>
      <w:r>
        <w:t xml:space="preserve">2.1 </w:t>
      </w:r>
      <w:r w:rsidR="00B2707A">
        <w:t xml:space="preserve">Aperiodic </w:t>
      </w:r>
      <w:r w:rsidR="00601486">
        <w:rPr>
          <w:lang w:eastAsia="zh-CN"/>
        </w:rPr>
        <w:t>SRS triggering flexibility</w:t>
      </w:r>
    </w:p>
    <w:p w14:paraId="1DB9041A" w14:textId="54257A12" w:rsidR="007F2538" w:rsidRDefault="00CF2F5F" w:rsidP="0057317F">
      <w:pPr>
        <w:pStyle w:val="Heading3"/>
        <w:spacing w:before="240"/>
        <w:ind w:left="1138" w:hanging="1138"/>
        <w:rPr>
          <w:lang w:val="en-US"/>
        </w:rPr>
      </w:pPr>
      <w:r>
        <w:rPr>
          <w:lang w:val="en-US"/>
        </w:rPr>
        <w:t xml:space="preserve">2.1.1 </w:t>
      </w:r>
      <w:r w:rsidR="00B92DBB">
        <w:rPr>
          <w:lang w:val="en-US"/>
        </w:rPr>
        <w:t>Aperiodic SRS triggering</w:t>
      </w:r>
      <w:r w:rsidR="00C34B1F">
        <w:rPr>
          <w:lang w:val="en-US"/>
        </w:rPr>
        <w:t xml:space="preserve"> </w:t>
      </w:r>
      <w:r w:rsidR="003B7E5E">
        <w:rPr>
          <w:lang w:val="en-US"/>
        </w:rPr>
        <w:t>offset</w:t>
      </w:r>
    </w:p>
    <w:p w14:paraId="1630ABAE" w14:textId="718CA3AA" w:rsidR="00A75CA3" w:rsidRDefault="00A75CA3" w:rsidP="00A75CA3">
      <w:pPr>
        <w:pStyle w:val="Heading5"/>
        <w:rPr>
          <w:lang w:val="en-US"/>
        </w:rPr>
      </w:pPr>
      <w:r>
        <w:rPr>
          <w:lang w:val="en-US"/>
        </w:rPr>
        <w:t>2.1.1.1 Reference slot</w:t>
      </w:r>
    </w:p>
    <w:p w14:paraId="6EBF55C9" w14:textId="23E152C2" w:rsidR="00AE0E5F" w:rsidRDefault="009A61AE" w:rsidP="00F85C00">
      <w:pPr>
        <w:spacing w:before="120" w:after="0"/>
        <w:ind w:firstLine="288"/>
        <w:jc w:val="both"/>
        <w:rPr>
          <w:sz w:val="22"/>
          <w:szCs w:val="22"/>
          <w:lang w:val="en-US"/>
        </w:rPr>
      </w:pPr>
      <w:r>
        <w:rPr>
          <w:sz w:val="22"/>
          <w:szCs w:val="22"/>
          <w:lang w:val="en-US"/>
        </w:rPr>
        <w:t>Regarding the slot offset for aperiodic SRS, one remaining issue is the reference slot. There are two options:</w:t>
      </w:r>
    </w:p>
    <w:p w14:paraId="61C3B721" w14:textId="77777777" w:rsidR="009A61AE" w:rsidRPr="005C348E" w:rsidRDefault="009A61AE" w:rsidP="005B0B2C">
      <w:pPr>
        <w:numPr>
          <w:ilvl w:val="0"/>
          <w:numId w:val="33"/>
        </w:numPr>
        <w:overflowPunct/>
        <w:autoSpaceDE/>
        <w:autoSpaceDN/>
        <w:adjustRightInd/>
        <w:spacing w:before="120" w:after="0"/>
        <w:textAlignment w:val="auto"/>
        <w:rPr>
          <w:rFonts w:eastAsia="Batang"/>
          <w:szCs w:val="24"/>
          <w:lang w:val="en-US" w:eastAsia="x-none"/>
        </w:rPr>
      </w:pPr>
      <w:r w:rsidRPr="005C348E">
        <w:rPr>
          <w:rFonts w:eastAsia="Times New Roman"/>
          <w:szCs w:val="24"/>
          <w:lang w:val="en-US" w:eastAsia="x-none"/>
        </w:rPr>
        <w:t>Opt. 1: Reference slot is the slot with the triggering DCI.</w:t>
      </w:r>
    </w:p>
    <w:p w14:paraId="2C55525E" w14:textId="77777777" w:rsidR="009A61AE" w:rsidRPr="005C348E" w:rsidRDefault="009A61AE" w:rsidP="005B0B2C">
      <w:pPr>
        <w:numPr>
          <w:ilvl w:val="0"/>
          <w:numId w:val="33"/>
        </w:numPr>
        <w:overflowPunct/>
        <w:autoSpaceDE/>
        <w:autoSpaceDN/>
        <w:adjustRightInd/>
        <w:spacing w:before="120" w:after="0"/>
        <w:textAlignment w:val="auto"/>
        <w:rPr>
          <w:rFonts w:eastAsia="Times New Roman"/>
          <w:szCs w:val="24"/>
          <w:lang w:val="en-US" w:eastAsia="x-none"/>
        </w:rPr>
      </w:pPr>
      <w:r w:rsidRPr="005C348E">
        <w:rPr>
          <w:rFonts w:eastAsia="Times New Roman"/>
          <w:szCs w:val="24"/>
          <w:lang w:val="en-US" w:eastAsia="x-none"/>
        </w:rPr>
        <w:t>Opt. 2: Reference slot is the slot indicated by the legacy triggering offset.</w:t>
      </w:r>
    </w:p>
    <w:p w14:paraId="7F887124" w14:textId="3DFCA5CF" w:rsidR="00AE0E5F" w:rsidRDefault="009A61AE" w:rsidP="00F85C00">
      <w:pPr>
        <w:spacing w:before="120" w:after="0"/>
        <w:ind w:firstLine="288"/>
        <w:jc w:val="both"/>
        <w:rPr>
          <w:sz w:val="22"/>
          <w:szCs w:val="22"/>
          <w:lang w:val="en-US"/>
        </w:rPr>
      </w:pPr>
      <w:r>
        <w:rPr>
          <w:sz w:val="22"/>
          <w:szCs w:val="22"/>
          <w:lang w:val="en-US"/>
        </w:rPr>
        <w:t>In our view, Option 1 is a special case of Option 2, i.e. the legacy slot offset is set to zero or not configured. Therefore, it is more flexible with Option</w:t>
      </w:r>
      <w:r w:rsidR="004301FC">
        <w:rPr>
          <w:sz w:val="22"/>
          <w:szCs w:val="22"/>
          <w:lang w:val="en-US"/>
        </w:rPr>
        <w:t xml:space="preserve"> </w:t>
      </w:r>
      <w:r>
        <w:rPr>
          <w:sz w:val="22"/>
          <w:szCs w:val="22"/>
          <w:lang w:val="en-US"/>
        </w:rPr>
        <w:t>2.</w:t>
      </w:r>
    </w:p>
    <w:p w14:paraId="73500358" w14:textId="77777777" w:rsidR="009A61AE" w:rsidRPr="003D5083" w:rsidRDefault="009A61AE" w:rsidP="009A61AE">
      <w:pPr>
        <w:spacing w:before="120" w:after="0"/>
        <w:ind w:firstLine="284"/>
        <w:jc w:val="both"/>
        <w:rPr>
          <w:b/>
          <w:i/>
          <w:sz w:val="22"/>
          <w:szCs w:val="22"/>
        </w:rPr>
      </w:pPr>
      <w:r w:rsidRPr="003D5083">
        <w:rPr>
          <w:b/>
          <w:i/>
          <w:sz w:val="22"/>
          <w:szCs w:val="22"/>
        </w:rPr>
        <w:t>Proposal 1:</w:t>
      </w:r>
    </w:p>
    <w:p w14:paraId="5F9D2A9F" w14:textId="7BCE9DFB" w:rsidR="009A61AE" w:rsidRDefault="009A61AE" w:rsidP="009A61AE">
      <w:pPr>
        <w:pStyle w:val="ListParagraph"/>
        <w:numPr>
          <w:ilvl w:val="0"/>
          <w:numId w:val="21"/>
        </w:numPr>
        <w:spacing w:before="120"/>
        <w:jc w:val="both"/>
        <w:rPr>
          <w:rFonts w:ascii="Times New Roman" w:hAnsi="Times New Roman"/>
          <w:i/>
        </w:rPr>
      </w:pPr>
      <w:r w:rsidRPr="009A61AE">
        <w:rPr>
          <w:rFonts w:ascii="Times New Roman" w:hAnsi="Times New Roman"/>
          <w:i/>
        </w:rPr>
        <w:t xml:space="preserve">Support Option 2 on the reference slot for available slot indication, i.e. the reference slot </w:t>
      </w:r>
      <w:r w:rsidR="001A119C">
        <w:rPr>
          <w:rFonts w:ascii="Times New Roman" w:hAnsi="Times New Roman"/>
          <w:i/>
        </w:rPr>
        <w:t xml:space="preserve">is </w:t>
      </w:r>
      <w:r w:rsidRPr="009A61AE">
        <w:rPr>
          <w:rFonts w:ascii="Times New Roman" w:hAnsi="Times New Roman"/>
          <w:i/>
        </w:rPr>
        <w:t xml:space="preserve">indicated by the legacy RRC parameter </w:t>
      </w:r>
      <w:proofErr w:type="spellStart"/>
      <w:r w:rsidRPr="009A61AE">
        <w:rPr>
          <w:rFonts w:ascii="Times New Roman" w:hAnsi="Times New Roman"/>
          <w:i/>
        </w:rPr>
        <w:t>slotOffset</w:t>
      </w:r>
      <w:proofErr w:type="spellEnd"/>
      <w:r>
        <w:rPr>
          <w:rFonts w:ascii="Times New Roman" w:hAnsi="Times New Roman"/>
          <w:i/>
        </w:rPr>
        <w:t>.</w:t>
      </w:r>
    </w:p>
    <w:p w14:paraId="60C06543" w14:textId="484F1EFC" w:rsidR="009A61AE" w:rsidRPr="009A61AE" w:rsidRDefault="00A75CA3" w:rsidP="00F85C00">
      <w:pPr>
        <w:spacing w:before="120" w:after="0"/>
        <w:ind w:firstLine="288"/>
        <w:jc w:val="both"/>
        <w:rPr>
          <w:sz w:val="22"/>
          <w:szCs w:val="22"/>
          <w:lang w:val="en-US"/>
        </w:rPr>
      </w:pPr>
      <w:r>
        <w:rPr>
          <w:sz w:val="22"/>
          <w:szCs w:val="22"/>
          <w:lang w:val="en-US"/>
        </w:rPr>
        <w:t xml:space="preserve">One FFS issue is how to handle the collision </w:t>
      </w:r>
      <w:r w:rsidR="00FA3E79">
        <w:rPr>
          <w:sz w:val="22"/>
          <w:szCs w:val="22"/>
          <w:lang w:val="en-US"/>
        </w:rPr>
        <w:t xml:space="preserve">if multiple SRS resource sets are triggered by the same DCI. </w:t>
      </w:r>
      <w:r w:rsidR="000A211D">
        <w:rPr>
          <w:sz w:val="22"/>
          <w:szCs w:val="22"/>
          <w:lang w:val="en-US"/>
        </w:rPr>
        <w:t>In RAN1#104-e meeting, it was agreed that a list of available slot values (‘t’) could be configured for each SRS resource set. In this case, if multiple SRS resource sets are triggered by the same DCI, i.e. configured with the same trigger state, different value of ‘t’ could be configured to different SRS resource set for the same DCI codepoint. In this way, the collision among multiple SRS resource set</w:t>
      </w:r>
      <w:r w:rsidR="002859BE">
        <w:rPr>
          <w:sz w:val="22"/>
          <w:szCs w:val="22"/>
          <w:lang w:val="en-US"/>
        </w:rPr>
        <w:t>s</w:t>
      </w:r>
      <w:r w:rsidR="000A211D">
        <w:rPr>
          <w:sz w:val="22"/>
          <w:szCs w:val="22"/>
          <w:lang w:val="en-US"/>
        </w:rPr>
        <w:t xml:space="preserve"> triggered by the same DCI could be avoided.</w:t>
      </w:r>
      <w:r>
        <w:rPr>
          <w:sz w:val="22"/>
          <w:szCs w:val="22"/>
          <w:lang w:val="en-US"/>
        </w:rPr>
        <w:t xml:space="preserve"> </w:t>
      </w:r>
      <w:r>
        <w:rPr>
          <w:sz w:val="22"/>
          <w:szCs w:val="22"/>
          <w:lang w:val="en-US"/>
        </w:rPr>
        <w:fldChar w:fldCharType="begin"/>
      </w:r>
      <w:r>
        <w:rPr>
          <w:sz w:val="22"/>
          <w:szCs w:val="22"/>
          <w:lang w:val="en-US"/>
        </w:rPr>
        <w:instrText xml:space="preserve"> REF _Ref68364428 \h  \* MERGEFORMAT </w:instrText>
      </w:r>
      <w:r>
        <w:rPr>
          <w:sz w:val="22"/>
          <w:szCs w:val="22"/>
          <w:lang w:val="en-US"/>
        </w:rPr>
      </w:r>
      <w:r>
        <w:rPr>
          <w:sz w:val="22"/>
          <w:szCs w:val="22"/>
          <w:lang w:val="en-US"/>
        </w:rPr>
        <w:fldChar w:fldCharType="separate"/>
      </w:r>
      <w:r w:rsidR="00A66D6C" w:rsidRPr="00A66D6C">
        <w:rPr>
          <w:sz w:val="22"/>
          <w:szCs w:val="22"/>
          <w:lang w:val="en-US"/>
        </w:rPr>
        <w:t>Figure 1</w:t>
      </w:r>
      <w:r>
        <w:rPr>
          <w:sz w:val="22"/>
          <w:szCs w:val="22"/>
          <w:lang w:val="en-US"/>
        </w:rPr>
        <w:fldChar w:fldCharType="end"/>
      </w:r>
      <w:r>
        <w:rPr>
          <w:sz w:val="22"/>
          <w:szCs w:val="22"/>
          <w:lang w:val="en-US"/>
        </w:rPr>
        <w:t xml:space="preserve"> shows an example of the operation.</w:t>
      </w:r>
    </w:p>
    <w:p w14:paraId="5A600E4F" w14:textId="48136AC1" w:rsidR="00AE0E5F" w:rsidRDefault="00FA3E79" w:rsidP="00A75CA3">
      <w:pPr>
        <w:spacing w:before="120" w:after="0"/>
        <w:jc w:val="center"/>
      </w:pPr>
      <w:r>
        <w:object w:dxaOrig="6301" w:dyaOrig="3397" w14:anchorId="3174456E">
          <v:shape id="_x0000_i1028" type="#_x0000_t75" style="width:273.75pt;height:148.1pt" o:ole="">
            <v:imagedata r:id="rId17" o:title=""/>
          </v:shape>
          <o:OLEObject Type="Embed" ProgID="Visio.Drawing.15" ShapeID="_x0000_i1028" DrawAspect="Content" ObjectID="_1679304429" r:id="rId18"/>
        </w:object>
      </w:r>
    </w:p>
    <w:p w14:paraId="272642C1" w14:textId="63124B96" w:rsidR="00A75CA3" w:rsidRPr="00A75CA3" w:rsidRDefault="00A75CA3" w:rsidP="00A75CA3">
      <w:pPr>
        <w:pStyle w:val="Caption"/>
        <w:jc w:val="center"/>
      </w:pPr>
      <w:bookmarkStart w:id="0" w:name="_Ref68364428"/>
      <w:r>
        <w:t xml:space="preserve">Figure </w:t>
      </w:r>
      <w:r>
        <w:fldChar w:fldCharType="begin"/>
      </w:r>
      <w:r>
        <w:instrText xml:space="preserve"> SEQ Figure \* ARABIC </w:instrText>
      </w:r>
      <w:r>
        <w:fldChar w:fldCharType="separate"/>
      </w:r>
      <w:r w:rsidR="00A66D6C">
        <w:rPr>
          <w:noProof/>
        </w:rPr>
        <w:t>1</w:t>
      </w:r>
      <w:r>
        <w:fldChar w:fldCharType="end"/>
      </w:r>
      <w:bookmarkEnd w:id="0"/>
      <w:r>
        <w:t xml:space="preserve"> Configuration of list of ‘t’ for multiple SRS resource sets</w:t>
      </w:r>
    </w:p>
    <w:p w14:paraId="519FC0BB" w14:textId="55ACB547" w:rsidR="00A75CA3" w:rsidRPr="003D5083" w:rsidRDefault="00A75CA3" w:rsidP="00A75CA3">
      <w:pPr>
        <w:spacing w:before="120" w:after="0"/>
        <w:ind w:firstLine="284"/>
        <w:jc w:val="both"/>
        <w:rPr>
          <w:b/>
          <w:i/>
          <w:sz w:val="22"/>
          <w:szCs w:val="22"/>
        </w:rPr>
      </w:pPr>
      <w:r>
        <w:rPr>
          <w:b/>
          <w:i/>
          <w:sz w:val="22"/>
          <w:szCs w:val="22"/>
        </w:rPr>
        <w:t>Observation</w:t>
      </w:r>
      <w:r w:rsidRPr="003D5083">
        <w:rPr>
          <w:b/>
          <w:i/>
          <w:sz w:val="22"/>
          <w:szCs w:val="22"/>
        </w:rPr>
        <w:t xml:space="preserve"> 1:</w:t>
      </w:r>
    </w:p>
    <w:p w14:paraId="78B1B127" w14:textId="74418322" w:rsidR="00A75CA3" w:rsidRDefault="00A75CA3" w:rsidP="00A75CA3">
      <w:pPr>
        <w:pStyle w:val="ListParagraph"/>
        <w:numPr>
          <w:ilvl w:val="0"/>
          <w:numId w:val="21"/>
        </w:numPr>
        <w:spacing w:before="120"/>
        <w:jc w:val="both"/>
        <w:rPr>
          <w:rFonts w:ascii="Times New Roman" w:hAnsi="Times New Roman"/>
          <w:i/>
        </w:rPr>
      </w:pPr>
      <w:r>
        <w:rPr>
          <w:rFonts w:ascii="Times New Roman" w:hAnsi="Times New Roman"/>
          <w:i/>
        </w:rPr>
        <w:t>For multiple SRS resource sets triggered by the same DCI, the collision among multiple sets could be avoided by configure different ‘t’ value mapping to the same DCI codepoint.</w:t>
      </w:r>
    </w:p>
    <w:p w14:paraId="2AF51D57" w14:textId="3425D51A" w:rsidR="00FA3E79" w:rsidRDefault="00FA3E79" w:rsidP="00FA3E79">
      <w:pPr>
        <w:pStyle w:val="Heading5"/>
        <w:rPr>
          <w:lang w:val="en-US"/>
        </w:rPr>
      </w:pPr>
      <w:r>
        <w:rPr>
          <w:lang w:val="en-US"/>
        </w:rPr>
        <w:lastRenderedPageBreak/>
        <w:t>2.1.1.2 Indication of ‘t’</w:t>
      </w:r>
    </w:p>
    <w:p w14:paraId="50D49118" w14:textId="75C79C0C" w:rsidR="00A75CA3" w:rsidRDefault="00A75CA3" w:rsidP="00F85C00">
      <w:pPr>
        <w:spacing w:before="120" w:after="0"/>
        <w:ind w:firstLine="288"/>
        <w:jc w:val="both"/>
        <w:rPr>
          <w:sz w:val="22"/>
          <w:szCs w:val="22"/>
          <w:lang w:val="en-US"/>
        </w:rPr>
      </w:pPr>
      <w:r>
        <w:rPr>
          <w:sz w:val="22"/>
          <w:szCs w:val="22"/>
          <w:lang w:val="en-US"/>
        </w:rPr>
        <w:t>Another issue is how to indicate ‘t’, i.e. whether it is explicitly or implicitly indicated in DCI.</w:t>
      </w:r>
      <w:r w:rsidR="00FA3E79">
        <w:rPr>
          <w:sz w:val="22"/>
          <w:szCs w:val="22"/>
          <w:lang w:val="en-US"/>
        </w:rPr>
        <w:t xml:space="preserve"> In previous meeting, we have the following agreement.</w:t>
      </w:r>
    </w:p>
    <w:tbl>
      <w:tblPr>
        <w:tblStyle w:val="TableGrid"/>
        <w:tblW w:w="0" w:type="auto"/>
        <w:tblLook w:val="04A0" w:firstRow="1" w:lastRow="0" w:firstColumn="1" w:lastColumn="0" w:noHBand="0" w:noVBand="1"/>
      </w:tblPr>
      <w:tblGrid>
        <w:gridCol w:w="10160"/>
      </w:tblGrid>
      <w:tr w:rsidR="00A75CA3" w14:paraId="54CD2BE5" w14:textId="77777777" w:rsidTr="00A75CA3">
        <w:tc>
          <w:tcPr>
            <w:tcW w:w="10160" w:type="dxa"/>
          </w:tcPr>
          <w:p w14:paraId="5E19E4DA" w14:textId="77777777" w:rsidR="00A75CA3" w:rsidRPr="00946178" w:rsidRDefault="00A75CA3" w:rsidP="00A75CA3">
            <w:pPr>
              <w:widowControl w:val="0"/>
              <w:snapToGrid w:val="0"/>
              <w:spacing w:after="0" w:line="240" w:lineRule="auto"/>
              <w:rPr>
                <w:rFonts w:ascii="Times" w:eastAsia="微软雅黑" w:hAnsi="Times"/>
                <w:iCs/>
                <w:highlight w:val="green"/>
              </w:rPr>
            </w:pPr>
            <w:r w:rsidRPr="00946178">
              <w:rPr>
                <w:rFonts w:ascii="Times" w:eastAsia="微软雅黑" w:hAnsi="Times"/>
                <w:b/>
                <w:iCs/>
                <w:highlight w:val="green"/>
              </w:rPr>
              <w:t>Agreement</w:t>
            </w:r>
          </w:p>
          <w:p w14:paraId="226D7848" w14:textId="77777777" w:rsidR="00A75CA3" w:rsidRPr="00946178" w:rsidRDefault="00A75CA3" w:rsidP="00A75CA3">
            <w:pPr>
              <w:widowControl w:val="0"/>
              <w:snapToGrid w:val="0"/>
              <w:spacing w:after="0" w:line="240" w:lineRule="auto"/>
              <w:rPr>
                <w:rFonts w:ascii="Times" w:eastAsia="微软雅黑" w:hAnsi="Times"/>
                <w:iCs/>
              </w:rPr>
            </w:pPr>
            <w:r w:rsidRPr="00946178">
              <w:rPr>
                <w:rFonts w:ascii="Times" w:eastAsia="微软雅黑" w:hAnsi="Times"/>
                <w:iCs/>
              </w:rPr>
              <w:t>A list of t values is configured in RRC for each SRS resource set. Adopt at least one of the following for DCI indication of t.</w:t>
            </w:r>
          </w:p>
          <w:p w14:paraId="5CAC2A03" w14:textId="77777777" w:rsidR="00A75CA3" w:rsidRPr="00946178" w:rsidRDefault="00A75CA3" w:rsidP="001B1170">
            <w:pPr>
              <w:numPr>
                <w:ilvl w:val="0"/>
                <w:numId w:val="34"/>
              </w:numPr>
              <w:overflowPunct/>
              <w:autoSpaceDE/>
              <w:autoSpaceDN/>
              <w:adjustRightInd/>
              <w:snapToGrid w:val="0"/>
              <w:spacing w:before="80" w:after="0" w:line="240" w:lineRule="auto"/>
              <w:textAlignment w:val="auto"/>
              <w:rPr>
                <w:rFonts w:ascii="Times" w:eastAsia="Calibri" w:hAnsi="Times" w:cs="Times"/>
                <w:iCs/>
              </w:rPr>
            </w:pPr>
            <w:r w:rsidRPr="00946178">
              <w:rPr>
                <w:rFonts w:ascii="Times" w:eastAsia="Calibri" w:hAnsi="Times" w:cs="Times"/>
                <w:iCs/>
              </w:rPr>
              <w:t xml:space="preserve">In DCI format 0_1/0_2 without data and without CSI request, </w:t>
            </w:r>
          </w:p>
          <w:p w14:paraId="53D49659" w14:textId="77777777" w:rsidR="00A75CA3" w:rsidRPr="00946178" w:rsidRDefault="00A75CA3" w:rsidP="001B1170">
            <w:pPr>
              <w:numPr>
                <w:ilvl w:val="1"/>
                <w:numId w:val="34"/>
              </w:numPr>
              <w:overflowPunct/>
              <w:autoSpaceDE/>
              <w:autoSpaceDN/>
              <w:adjustRightInd/>
              <w:snapToGrid w:val="0"/>
              <w:spacing w:before="80" w:after="0" w:line="240" w:lineRule="auto"/>
              <w:textAlignment w:val="auto"/>
              <w:rPr>
                <w:rFonts w:ascii="Times" w:eastAsia="Calibri" w:hAnsi="Times" w:cs="Times"/>
                <w:iCs/>
              </w:rPr>
            </w:pPr>
            <w:r w:rsidRPr="00946178">
              <w:rPr>
                <w:rFonts w:ascii="Times" w:eastAsia="Calibri" w:hAnsi="Times" w:cs="Times"/>
                <w:iCs/>
              </w:rPr>
              <w:t>Alt 1-1: Reuse the same scheme used for DCI format 0_1/0_2/1-1/1-2 that schedules a PDSCH or PUSCH</w:t>
            </w:r>
          </w:p>
          <w:p w14:paraId="1D98A555" w14:textId="77777777" w:rsidR="00A75CA3" w:rsidRPr="00946178" w:rsidRDefault="00A75CA3" w:rsidP="001B1170">
            <w:pPr>
              <w:numPr>
                <w:ilvl w:val="1"/>
                <w:numId w:val="34"/>
              </w:numPr>
              <w:overflowPunct/>
              <w:autoSpaceDE/>
              <w:autoSpaceDN/>
              <w:adjustRightInd/>
              <w:snapToGrid w:val="0"/>
              <w:spacing w:before="80" w:after="0" w:line="240" w:lineRule="auto"/>
              <w:textAlignment w:val="auto"/>
              <w:rPr>
                <w:rFonts w:ascii="Times" w:eastAsia="Calibri" w:hAnsi="Times" w:cs="Times"/>
                <w:iCs/>
              </w:rPr>
            </w:pPr>
            <w:r w:rsidRPr="00946178">
              <w:rPr>
                <w:rFonts w:ascii="Times" w:eastAsia="Calibri" w:hAnsi="Times" w:cs="Times"/>
                <w:iCs/>
              </w:rPr>
              <w:t>Alt 1-2: Re-purpose unused DCI field to indicate t</w:t>
            </w:r>
          </w:p>
          <w:p w14:paraId="040B6EEC" w14:textId="77777777" w:rsidR="00A75CA3" w:rsidRPr="00946178" w:rsidRDefault="00A75CA3" w:rsidP="001B1170">
            <w:pPr>
              <w:numPr>
                <w:ilvl w:val="1"/>
                <w:numId w:val="34"/>
              </w:numPr>
              <w:overflowPunct/>
              <w:autoSpaceDE/>
              <w:autoSpaceDN/>
              <w:adjustRightInd/>
              <w:snapToGrid w:val="0"/>
              <w:spacing w:before="80" w:after="0" w:line="240" w:lineRule="auto"/>
              <w:textAlignment w:val="auto"/>
              <w:rPr>
                <w:rFonts w:ascii="Times" w:eastAsia="Calibri" w:hAnsi="Times" w:cs="Times"/>
                <w:iCs/>
              </w:rPr>
            </w:pPr>
            <w:r w:rsidRPr="00946178">
              <w:rPr>
                <w:rFonts w:ascii="Times" w:eastAsia="Calibri" w:hAnsi="Times" w:cs="Times"/>
                <w:iCs/>
              </w:rPr>
              <w:t xml:space="preserve">Alt 1-3: t is indicated by a configurable DCI field, where the DCI field may contain bits from unused fields and additional bits configured by </w:t>
            </w:r>
            <w:proofErr w:type="spellStart"/>
            <w:r w:rsidRPr="00946178">
              <w:rPr>
                <w:rFonts w:ascii="Times" w:eastAsia="Calibri" w:hAnsi="Times" w:cs="Times"/>
                <w:iCs/>
              </w:rPr>
              <w:t>gNB</w:t>
            </w:r>
            <w:proofErr w:type="spellEnd"/>
          </w:p>
          <w:p w14:paraId="45AAFA53" w14:textId="77777777" w:rsidR="00A75CA3" w:rsidRPr="00946178" w:rsidRDefault="00A75CA3" w:rsidP="001B1170">
            <w:pPr>
              <w:numPr>
                <w:ilvl w:val="2"/>
                <w:numId w:val="34"/>
              </w:numPr>
              <w:overflowPunct/>
              <w:autoSpaceDE/>
              <w:autoSpaceDN/>
              <w:adjustRightInd/>
              <w:snapToGrid w:val="0"/>
              <w:spacing w:before="80" w:after="0" w:line="240" w:lineRule="auto"/>
              <w:textAlignment w:val="auto"/>
              <w:rPr>
                <w:rFonts w:ascii="Times" w:eastAsia="Calibri" w:hAnsi="Times" w:cs="Times"/>
                <w:iCs/>
              </w:rPr>
            </w:pPr>
            <w:r w:rsidRPr="00946178">
              <w:rPr>
                <w:rFonts w:ascii="Times" w:eastAsia="Calibri" w:hAnsi="Times" w:cs="Times"/>
                <w:iCs/>
              </w:rPr>
              <w:t>FFS design details with other potential field(s)</w:t>
            </w:r>
          </w:p>
          <w:p w14:paraId="4B520A88" w14:textId="77777777" w:rsidR="00A75CA3" w:rsidRPr="00946178" w:rsidRDefault="00A75CA3" w:rsidP="001B1170">
            <w:pPr>
              <w:numPr>
                <w:ilvl w:val="1"/>
                <w:numId w:val="34"/>
              </w:numPr>
              <w:overflowPunct/>
              <w:autoSpaceDE/>
              <w:autoSpaceDN/>
              <w:adjustRightInd/>
              <w:snapToGrid w:val="0"/>
              <w:spacing w:before="80" w:after="0" w:line="240" w:lineRule="auto"/>
              <w:textAlignment w:val="auto"/>
              <w:rPr>
                <w:rFonts w:ascii="Times" w:eastAsia="Calibri" w:hAnsi="Times" w:cs="Times"/>
                <w:iCs/>
              </w:rPr>
            </w:pPr>
            <w:r w:rsidRPr="00946178">
              <w:rPr>
                <w:rFonts w:ascii="Times" w:eastAsia="Calibri" w:hAnsi="Times" w:cs="Times"/>
                <w:iCs/>
              </w:rPr>
              <w:t xml:space="preserve">FFS: whether </w:t>
            </w:r>
            <w:proofErr w:type="spellStart"/>
            <w:r w:rsidRPr="00946178">
              <w:rPr>
                <w:rFonts w:ascii="Times" w:eastAsia="Calibri" w:hAnsi="Times" w:cs="Times"/>
                <w:iCs/>
              </w:rPr>
              <w:t>t</w:t>
            </w:r>
            <w:proofErr w:type="spellEnd"/>
            <w:r w:rsidRPr="00946178">
              <w:rPr>
                <w:rFonts w:ascii="Times" w:eastAsia="Calibri" w:hAnsi="Times" w:cs="Times"/>
                <w:iCs/>
              </w:rPr>
              <w:t xml:space="preserve"> can be slot offset</w:t>
            </w:r>
          </w:p>
          <w:p w14:paraId="256AEF15" w14:textId="77777777" w:rsidR="00A75CA3" w:rsidRPr="00946178" w:rsidRDefault="00A75CA3" w:rsidP="001B1170">
            <w:pPr>
              <w:numPr>
                <w:ilvl w:val="0"/>
                <w:numId w:val="34"/>
              </w:numPr>
              <w:overflowPunct/>
              <w:autoSpaceDE/>
              <w:autoSpaceDN/>
              <w:adjustRightInd/>
              <w:snapToGrid w:val="0"/>
              <w:spacing w:before="80" w:after="0" w:line="240" w:lineRule="auto"/>
              <w:textAlignment w:val="auto"/>
              <w:rPr>
                <w:rFonts w:ascii="Times" w:eastAsia="Calibri" w:hAnsi="Times" w:cs="Times"/>
                <w:iCs/>
              </w:rPr>
            </w:pPr>
            <w:r w:rsidRPr="00946178">
              <w:rPr>
                <w:rFonts w:ascii="Times" w:eastAsia="Calibri" w:hAnsi="Times" w:cs="Times"/>
                <w:iCs/>
              </w:rPr>
              <w:t>In DCI format 0_1/0_2/1-1/1-2 that schedules a PDSCH or PUSCH</w:t>
            </w:r>
          </w:p>
          <w:p w14:paraId="1262ACC8" w14:textId="77777777" w:rsidR="00A75CA3" w:rsidRPr="00946178" w:rsidRDefault="00A75CA3" w:rsidP="001B1170">
            <w:pPr>
              <w:numPr>
                <w:ilvl w:val="1"/>
                <w:numId w:val="34"/>
              </w:numPr>
              <w:overflowPunct/>
              <w:autoSpaceDE/>
              <w:autoSpaceDN/>
              <w:adjustRightInd/>
              <w:snapToGrid w:val="0"/>
              <w:spacing w:before="80" w:after="0" w:line="240" w:lineRule="auto"/>
              <w:textAlignment w:val="auto"/>
              <w:rPr>
                <w:rFonts w:ascii="Times" w:eastAsia="Calibri" w:hAnsi="Times" w:cs="Times"/>
                <w:iCs/>
              </w:rPr>
            </w:pPr>
            <w:r w:rsidRPr="00946178">
              <w:rPr>
                <w:rFonts w:ascii="Times" w:eastAsia="Calibri" w:hAnsi="Times" w:cs="Times"/>
                <w:iCs/>
              </w:rPr>
              <w:t>Alt 2-1: t is indicated by adding a new configurable DCI field</w:t>
            </w:r>
          </w:p>
          <w:p w14:paraId="6E8B3850" w14:textId="77777777" w:rsidR="00A75CA3" w:rsidRPr="00946178" w:rsidRDefault="00A75CA3" w:rsidP="001B1170">
            <w:pPr>
              <w:numPr>
                <w:ilvl w:val="1"/>
                <w:numId w:val="34"/>
              </w:numPr>
              <w:overflowPunct/>
              <w:autoSpaceDE/>
              <w:autoSpaceDN/>
              <w:adjustRightInd/>
              <w:snapToGrid w:val="0"/>
              <w:spacing w:before="80" w:after="0" w:line="240" w:lineRule="auto"/>
              <w:textAlignment w:val="auto"/>
              <w:rPr>
                <w:rFonts w:ascii="Times" w:eastAsia="Calibri" w:hAnsi="Times" w:cs="Times"/>
                <w:iCs/>
              </w:rPr>
            </w:pPr>
            <w:r w:rsidRPr="00946178">
              <w:rPr>
                <w:rFonts w:ascii="Times" w:eastAsia="Calibri" w:hAnsi="Times" w:cs="Times"/>
                <w:iCs/>
              </w:rPr>
              <w:t>Alt 2-2: t is indicated without adding DCI payload</w:t>
            </w:r>
          </w:p>
          <w:p w14:paraId="6DFC5616" w14:textId="77777777" w:rsidR="00A75CA3" w:rsidRPr="00946178" w:rsidRDefault="00A75CA3" w:rsidP="001B1170">
            <w:pPr>
              <w:numPr>
                <w:ilvl w:val="0"/>
                <w:numId w:val="34"/>
              </w:numPr>
              <w:overflowPunct/>
              <w:autoSpaceDE/>
              <w:autoSpaceDN/>
              <w:adjustRightInd/>
              <w:snapToGrid w:val="0"/>
              <w:spacing w:before="80" w:after="0" w:line="240" w:lineRule="auto"/>
              <w:textAlignment w:val="auto"/>
              <w:rPr>
                <w:rFonts w:ascii="Times" w:eastAsia="Calibri" w:hAnsi="Times" w:cs="Times"/>
                <w:iCs/>
              </w:rPr>
            </w:pPr>
            <w:r w:rsidRPr="00946178">
              <w:rPr>
                <w:rFonts w:ascii="Times" w:eastAsia="Calibri" w:hAnsi="Times" w:cs="Times"/>
                <w:iCs/>
              </w:rPr>
              <w:t>Note: The size of DCI payload does not change dynamically</w:t>
            </w:r>
          </w:p>
          <w:p w14:paraId="047F821B" w14:textId="77777777" w:rsidR="00A75CA3" w:rsidRPr="00946178" w:rsidRDefault="00A75CA3" w:rsidP="001B1170">
            <w:pPr>
              <w:numPr>
                <w:ilvl w:val="0"/>
                <w:numId w:val="34"/>
              </w:numPr>
              <w:overflowPunct/>
              <w:autoSpaceDE/>
              <w:autoSpaceDN/>
              <w:adjustRightInd/>
              <w:snapToGrid w:val="0"/>
              <w:spacing w:before="80" w:after="0" w:line="240" w:lineRule="auto"/>
              <w:textAlignment w:val="auto"/>
              <w:rPr>
                <w:rFonts w:ascii="Times" w:eastAsia="Calibri" w:hAnsi="Times" w:cs="Times"/>
                <w:iCs/>
              </w:rPr>
            </w:pPr>
            <w:r w:rsidRPr="00946178">
              <w:rPr>
                <w:rFonts w:ascii="Times" w:eastAsia="Calibri" w:hAnsi="Times" w:cs="Times"/>
                <w:iCs/>
              </w:rPr>
              <w:t>Note: RAN1 should strive for unified solution for different DCI formats.</w:t>
            </w:r>
          </w:p>
          <w:p w14:paraId="768B3069" w14:textId="169B2BD0" w:rsidR="00A75CA3" w:rsidRPr="00A75CA3" w:rsidRDefault="00A75CA3" w:rsidP="001B1170">
            <w:pPr>
              <w:numPr>
                <w:ilvl w:val="0"/>
                <w:numId w:val="34"/>
              </w:numPr>
              <w:overflowPunct/>
              <w:autoSpaceDE/>
              <w:autoSpaceDN/>
              <w:adjustRightInd/>
              <w:snapToGrid w:val="0"/>
              <w:spacing w:before="80" w:after="0" w:line="240" w:lineRule="auto"/>
              <w:textAlignment w:val="auto"/>
              <w:rPr>
                <w:sz w:val="22"/>
                <w:szCs w:val="22"/>
              </w:rPr>
            </w:pPr>
            <w:r w:rsidRPr="00946178">
              <w:rPr>
                <w:rFonts w:ascii="Times" w:eastAsia="Calibri" w:hAnsi="Times" w:cs="Times"/>
                <w:iCs/>
              </w:rPr>
              <w:t>FFS: The number of RRC configured t values per SRS resource set and DCI bit field size.</w:t>
            </w:r>
          </w:p>
        </w:tc>
      </w:tr>
    </w:tbl>
    <w:p w14:paraId="5CE28016" w14:textId="701F1519" w:rsidR="00A75CA3" w:rsidRDefault="000F2416" w:rsidP="00F85C00">
      <w:pPr>
        <w:spacing w:before="120" w:after="0"/>
        <w:ind w:firstLine="288"/>
        <w:jc w:val="both"/>
        <w:rPr>
          <w:sz w:val="22"/>
          <w:szCs w:val="22"/>
          <w:lang w:val="en-US"/>
        </w:rPr>
      </w:pPr>
      <w:r>
        <w:rPr>
          <w:sz w:val="22"/>
          <w:szCs w:val="22"/>
          <w:lang w:val="en-US"/>
        </w:rPr>
        <w:t xml:space="preserve">In Rel-16, the slot offset of aperiodic SRS resource set is semi-statically configured by RRC, which leads to restriction on the slot of PDCCH to trigger aperiodic SRS. Therefore, the triggering flexibility for aperiodic SRS needs to be enhanced in Rel-17. </w:t>
      </w:r>
      <w:r w:rsidR="00FA3E79">
        <w:rPr>
          <w:sz w:val="22"/>
          <w:szCs w:val="22"/>
          <w:lang w:val="en-US"/>
        </w:rPr>
        <w:t xml:space="preserve">With the definition of available slot, the restriction on PDCCH triggering is </w:t>
      </w:r>
      <w:r w:rsidR="001B1170">
        <w:rPr>
          <w:sz w:val="22"/>
          <w:szCs w:val="22"/>
          <w:lang w:val="en-US"/>
        </w:rPr>
        <w:t xml:space="preserve">already </w:t>
      </w:r>
      <w:r w:rsidR="00FA3E79">
        <w:rPr>
          <w:sz w:val="22"/>
          <w:szCs w:val="22"/>
          <w:lang w:val="en-US"/>
        </w:rPr>
        <w:t>removed. In this case there is no need to configure a lot of ‘t’ values to the SRS resource set.</w:t>
      </w:r>
    </w:p>
    <w:p w14:paraId="72F6DFE4" w14:textId="5A3A7928" w:rsidR="00AE0E5F" w:rsidRDefault="000A211D" w:rsidP="00F85C00">
      <w:pPr>
        <w:spacing w:before="120" w:after="0"/>
        <w:ind w:firstLine="288"/>
        <w:jc w:val="both"/>
        <w:rPr>
          <w:sz w:val="22"/>
          <w:szCs w:val="22"/>
          <w:lang w:val="en-US"/>
        </w:rPr>
      </w:pPr>
      <w:r>
        <w:rPr>
          <w:sz w:val="22"/>
          <w:szCs w:val="22"/>
          <w:lang w:val="en-US"/>
        </w:rPr>
        <w:t xml:space="preserve">Regarding whether ‘t’ is explicitly or implicitly indicated by DCI, we think it’s better to implicitly indicate ‘t’ via DCI because explicit indication via DCI </w:t>
      </w:r>
      <w:r w:rsidR="002859BE">
        <w:rPr>
          <w:sz w:val="22"/>
          <w:szCs w:val="22"/>
          <w:lang w:val="en-US"/>
        </w:rPr>
        <w:t xml:space="preserve">introduces additional overhead in </w:t>
      </w:r>
      <w:r>
        <w:rPr>
          <w:sz w:val="22"/>
          <w:szCs w:val="22"/>
          <w:lang w:val="en-US"/>
        </w:rPr>
        <w:t xml:space="preserve">DCI. With implicit indication, a </w:t>
      </w:r>
      <w:r w:rsidR="00FA3E79">
        <w:rPr>
          <w:sz w:val="22"/>
          <w:szCs w:val="22"/>
          <w:lang w:val="en-US"/>
        </w:rPr>
        <w:t>list</w:t>
      </w:r>
      <w:r>
        <w:rPr>
          <w:sz w:val="22"/>
          <w:szCs w:val="22"/>
          <w:lang w:val="en-US"/>
        </w:rPr>
        <w:t xml:space="preserve"> of values for ‘t’ could be </w:t>
      </w:r>
      <w:r w:rsidR="00FA3E79">
        <w:rPr>
          <w:sz w:val="22"/>
          <w:szCs w:val="22"/>
          <w:lang w:val="en-US"/>
        </w:rPr>
        <w:t>configured</w:t>
      </w:r>
      <w:r>
        <w:rPr>
          <w:sz w:val="22"/>
          <w:szCs w:val="22"/>
          <w:lang w:val="en-US"/>
        </w:rPr>
        <w:t xml:space="preserve"> by RRC, and </w:t>
      </w:r>
      <w:r w:rsidR="00FA3E79">
        <w:rPr>
          <w:sz w:val="22"/>
          <w:szCs w:val="22"/>
          <w:lang w:val="en-US"/>
        </w:rPr>
        <w:t xml:space="preserve">different value of ‘t’ could be mapped to different </w:t>
      </w:r>
      <w:r>
        <w:rPr>
          <w:sz w:val="22"/>
          <w:szCs w:val="22"/>
          <w:lang w:val="en-US"/>
        </w:rPr>
        <w:t xml:space="preserve">SRS Request </w:t>
      </w:r>
      <w:r w:rsidR="00FA3E79">
        <w:rPr>
          <w:sz w:val="22"/>
          <w:szCs w:val="22"/>
          <w:lang w:val="en-US"/>
        </w:rPr>
        <w:t>codepoint</w:t>
      </w:r>
      <w:r>
        <w:rPr>
          <w:sz w:val="22"/>
          <w:szCs w:val="22"/>
          <w:lang w:val="en-US"/>
        </w:rPr>
        <w:t>.</w:t>
      </w:r>
      <w:r w:rsidR="00B60BC8" w:rsidRPr="00B60BC8">
        <w:rPr>
          <w:sz w:val="22"/>
          <w:szCs w:val="22"/>
          <w:lang w:val="en-US"/>
        </w:rPr>
        <w:t xml:space="preserve"> </w:t>
      </w:r>
      <w:r w:rsidR="00B60BC8">
        <w:rPr>
          <w:sz w:val="22"/>
          <w:szCs w:val="22"/>
          <w:lang w:val="en-US"/>
        </w:rPr>
        <w:t>In this way, there is no additional overhead to DCI.</w:t>
      </w:r>
    </w:p>
    <w:p w14:paraId="62332447" w14:textId="52C3F637" w:rsidR="00AE0E5F" w:rsidRDefault="00FA3E79" w:rsidP="00F85C00">
      <w:pPr>
        <w:spacing w:before="120" w:after="0"/>
        <w:ind w:firstLine="288"/>
        <w:jc w:val="both"/>
        <w:rPr>
          <w:sz w:val="22"/>
          <w:szCs w:val="22"/>
          <w:lang w:val="en-US"/>
        </w:rPr>
      </w:pPr>
      <w:r>
        <w:rPr>
          <w:sz w:val="22"/>
          <w:szCs w:val="22"/>
          <w:lang w:val="en-US"/>
        </w:rPr>
        <w:t>For example, one SRS resource set is configured with two trigger states (#</w:t>
      </w:r>
      <w:r w:rsidR="00B60BC8">
        <w:rPr>
          <w:sz w:val="22"/>
          <w:szCs w:val="22"/>
          <w:lang w:val="en-US"/>
        </w:rPr>
        <w:t>1</w:t>
      </w:r>
      <w:r>
        <w:rPr>
          <w:sz w:val="22"/>
          <w:szCs w:val="22"/>
          <w:lang w:val="en-US"/>
        </w:rPr>
        <w:t xml:space="preserve"> and #</w:t>
      </w:r>
      <w:r w:rsidR="00B60BC8">
        <w:rPr>
          <w:sz w:val="22"/>
          <w:szCs w:val="22"/>
          <w:lang w:val="en-US"/>
        </w:rPr>
        <w:t>2</w:t>
      </w:r>
      <w:r>
        <w:rPr>
          <w:sz w:val="22"/>
          <w:szCs w:val="22"/>
          <w:lang w:val="en-US"/>
        </w:rPr>
        <w:t>), and it can be configured with a list of ‘t’ with two values, e.g. 2 and 3.</w:t>
      </w:r>
      <w:r w:rsidR="00B60BC8">
        <w:rPr>
          <w:sz w:val="22"/>
          <w:szCs w:val="22"/>
          <w:lang w:val="en-US"/>
        </w:rPr>
        <w:t xml:space="preserve"> When SRS Request field indicates trigger state #1, the ‘t’ value of 2 will be applied. When SRS Request field indicates trigger state #2, the ‘t’ value of 3 will be applied for the SRS.</w:t>
      </w:r>
    </w:p>
    <w:p w14:paraId="39C0CAC2" w14:textId="249234E4" w:rsidR="00B60BC8" w:rsidRDefault="00B60BC8" w:rsidP="00AE0E5F">
      <w:pPr>
        <w:spacing w:before="120" w:after="0"/>
        <w:ind w:firstLine="288"/>
        <w:jc w:val="both"/>
        <w:rPr>
          <w:sz w:val="22"/>
          <w:szCs w:val="22"/>
          <w:lang w:val="en-US"/>
        </w:rPr>
      </w:pPr>
      <w:r>
        <w:rPr>
          <w:sz w:val="22"/>
          <w:szCs w:val="22"/>
          <w:lang w:val="en-US"/>
        </w:rPr>
        <w:t>Regarding DCI format 0_1/0_2 without scheduling PUSCH and without CSI Request, we don’t see the necessity to have different solution on the indication of ‘t’.</w:t>
      </w:r>
    </w:p>
    <w:p w14:paraId="4AAC88E1" w14:textId="1865FEFA" w:rsidR="00B60BC8" w:rsidRPr="003D5083" w:rsidRDefault="00B60BC8" w:rsidP="00B60BC8">
      <w:pPr>
        <w:spacing w:before="120" w:after="0"/>
        <w:ind w:firstLine="284"/>
        <w:jc w:val="both"/>
        <w:rPr>
          <w:b/>
          <w:i/>
          <w:sz w:val="22"/>
          <w:szCs w:val="22"/>
        </w:rPr>
      </w:pPr>
      <w:r>
        <w:rPr>
          <w:b/>
          <w:i/>
          <w:sz w:val="22"/>
          <w:szCs w:val="22"/>
        </w:rPr>
        <w:t>Proposal</w:t>
      </w:r>
      <w:r w:rsidRPr="003D5083">
        <w:rPr>
          <w:b/>
          <w:i/>
          <w:sz w:val="22"/>
          <w:szCs w:val="22"/>
        </w:rPr>
        <w:t xml:space="preserve"> </w:t>
      </w:r>
      <w:r>
        <w:rPr>
          <w:b/>
          <w:i/>
          <w:sz w:val="22"/>
          <w:szCs w:val="22"/>
        </w:rPr>
        <w:t>2</w:t>
      </w:r>
      <w:r w:rsidRPr="003D5083">
        <w:rPr>
          <w:b/>
          <w:i/>
          <w:sz w:val="22"/>
          <w:szCs w:val="22"/>
        </w:rPr>
        <w:t>:</w:t>
      </w:r>
    </w:p>
    <w:p w14:paraId="580C0EB5" w14:textId="2BA4C2DA" w:rsidR="00B60BC8" w:rsidRDefault="00B60BC8" w:rsidP="00B60BC8">
      <w:pPr>
        <w:pStyle w:val="ListParagraph"/>
        <w:numPr>
          <w:ilvl w:val="0"/>
          <w:numId w:val="21"/>
        </w:numPr>
        <w:spacing w:before="120"/>
        <w:jc w:val="both"/>
        <w:rPr>
          <w:rFonts w:ascii="Times New Roman" w:hAnsi="Times New Roman"/>
          <w:i/>
        </w:rPr>
      </w:pPr>
      <w:r w:rsidRPr="00B60BC8">
        <w:rPr>
          <w:rFonts w:ascii="Times New Roman" w:hAnsi="Times New Roman"/>
          <w:i/>
        </w:rPr>
        <w:t xml:space="preserve">Support implicit indication of 't' value to </w:t>
      </w:r>
      <w:r w:rsidR="006011D7">
        <w:rPr>
          <w:rFonts w:ascii="Times New Roman" w:hAnsi="Times New Roman"/>
          <w:i/>
        </w:rPr>
        <w:t>avoid additional DCI</w:t>
      </w:r>
      <w:r w:rsidRPr="00B60BC8">
        <w:rPr>
          <w:rFonts w:ascii="Times New Roman" w:hAnsi="Times New Roman"/>
          <w:i/>
        </w:rPr>
        <w:t xml:space="preserve"> overhead</w:t>
      </w:r>
      <w:r>
        <w:rPr>
          <w:rFonts w:ascii="Times New Roman" w:hAnsi="Times New Roman"/>
          <w:i/>
        </w:rPr>
        <w:t xml:space="preserve"> and t</w:t>
      </w:r>
      <w:r w:rsidRPr="00B60BC8">
        <w:rPr>
          <w:rFonts w:ascii="Times New Roman" w:hAnsi="Times New Roman"/>
          <w:i/>
        </w:rPr>
        <w:t xml:space="preserve">he same scheme is applied for </w:t>
      </w:r>
      <w:r w:rsidR="006011D7">
        <w:rPr>
          <w:rFonts w:ascii="Times New Roman" w:hAnsi="Times New Roman"/>
          <w:i/>
        </w:rPr>
        <w:t xml:space="preserve">both </w:t>
      </w:r>
      <w:r w:rsidRPr="00B60BC8">
        <w:rPr>
          <w:rFonts w:ascii="Times New Roman" w:hAnsi="Times New Roman"/>
          <w:i/>
        </w:rPr>
        <w:t xml:space="preserve">DCI </w:t>
      </w:r>
      <w:r w:rsidR="006011D7">
        <w:rPr>
          <w:rFonts w:ascii="Times New Roman" w:hAnsi="Times New Roman"/>
          <w:i/>
        </w:rPr>
        <w:t xml:space="preserve">with </w:t>
      </w:r>
      <w:r w:rsidRPr="00B60BC8">
        <w:rPr>
          <w:rFonts w:ascii="Times New Roman" w:hAnsi="Times New Roman"/>
          <w:i/>
        </w:rPr>
        <w:t>scheduling data and DCI without scheduling data</w:t>
      </w:r>
      <w:r>
        <w:rPr>
          <w:rFonts w:ascii="Times New Roman" w:hAnsi="Times New Roman"/>
          <w:i/>
        </w:rPr>
        <w:t>, i.e. Alt 2-2 and Alt 1-1 is supported.</w:t>
      </w:r>
    </w:p>
    <w:p w14:paraId="23C1BAF2" w14:textId="465953CB" w:rsidR="004C18A3" w:rsidRPr="004C62A9" w:rsidRDefault="004C18A3" w:rsidP="004C18A3">
      <w:pPr>
        <w:pStyle w:val="Heading3"/>
        <w:spacing w:before="240"/>
        <w:ind w:left="0" w:firstLine="0"/>
        <w:jc w:val="both"/>
        <w:rPr>
          <w:lang w:val="en-US"/>
        </w:rPr>
      </w:pPr>
      <w:r>
        <w:rPr>
          <w:lang w:val="en-US"/>
        </w:rPr>
        <w:t>2.1.</w:t>
      </w:r>
      <w:r w:rsidR="003D56E7">
        <w:rPr>
          <w:lang w:val="en-US"/>
        </w:rPr>
        <w:t>2</w:t>
      </w:r>
      <w:r>
        <w:rPr>
          <w:lang w:val="en-US"/>
        </w:rPr>
        <w:t xml:space="preserve"> </w:t>
      </w:r>
      <w:r w:rsidR="00585F0F">
        <w:rPr>
          <w:lang w:val="en-US"/>
        </w:rPr>
        <w:t>Aperiodic SRS trigger</w:t>
      </w:r>
      <w:r w:rsidR="00C27902">
        <w:rPr>
          <w:lang w:val="en-US"/>
        </w:rPr>
        <w:t>ed</w:t>
      </w:r>
      <w:r w:rsidR="00585F0F">
        <w:rPr>
          <w:lang w:val="en-US"/>
        </w:rPr>
        <w:t xml:space="preserve"> by DCI 0_1/0_2 without PUSCH and CSI Request</w:t>
      </w:r>
    </w:p>
    <w:p w14:paraId="1A6D59BB" w14:textId="137454BD" w:rsidR="00171C8E" w:rsidRDefault="00171C8E" w:rsidP="00171C8E">
      <w:pPr>
        <w:pStyle w:val="Heading5"/>
        <w:rPr>
          <w:lang w:val="en-US"/>
        </w:rPr>
      </w:pPr>
      <w:r>
        <w:rPr>
          <w:lang w:val="en-US"/>
        </w:rPr>
        <w:t>2.1.2.1 Consideration on RNTI for DCI 0_1/0_2</w:t>
      </w:r>
    </w:p>
    <w:p w14:paraId="23ECF2BA" w14:textId="24F84EDE" w:rsidR="00585F0F" w:rsidRDefault="00426865" w:rsidP="004C18A3">
      <w:pPr>
        <w:spacing w:before="120" w:after="0"/>
        <w:ind w:firstLine="288"/>
        <w:jc w:val="both"/>
        <w:rPr>
          <w:sz w:val="22"/>
          <w:szCs w:val="22"/>
          <w:lang w:val="en-US"/>
        </w:rPr>
      </w:pPr>
      <w:r>
        <w:rPr>
          <w:sz w:val="22"/>
          <w:szCs w:val="22"/>
          <w:lang w:val="en-US"/>
        </w:rPr>
        <w:t>It has been agreed that aperiodic SRS could be triggered by DCI format 0_1/0_2 without scheduling PUSCH and without CSI Request. In this case, some un-used bits could be re-purposed to change some SRS configuration parameters to facilitate SRS transmission.</w:t>
      </w:r>
    </w:p>
    <w:p w14:paraId="6853078D" w14:textId="7C5AF5C3" w:rsidR="00426865" w:rsidRDefault="00426865" w:rsidP="004C18A3">
      <w:pPr>
        <w:spacing w:before="120" w:after="0"/>
        <w:ind w:firstLine="288"/>
        <w:jc w:val="both"/>
        <w:rPr>
          <w:sz w:val="22"/>
          <w:szCs w:val="22"/>
          <w:lang w:val="en-US"/>
        </w:rPr>
      </w:pPr>
      <w:r>
        <w:rPr>
          <w:sz w:val="22"/>
          <w:szCs w:val="22"/>
          <w:lang w:val="en-US"/>
        </w:rPr>
        <w:lastRenderedPageBreak/>
        <w:t xml:space="preserve">However, DCI format 0_1/0_2 could be scrambled by C-RNTI, MCS-C-RNTI, </w:t>
      </w:r>
      <w:r w:rsidRPr="00426865">
        <w:rPr>
          <w:sz w:val="22"/>
          <w:szCs w:val="22"/>
          <w:lang w:val="en-US"/>
        </w:rPr>
        <w:t>CS</w:t>
      </w:r>
      <w:r>
        <w:rPr>
          <w:sz w:val="22"/>
          <w:szCs w:val="22"/>
          <w:lang w:val="en-US"/>
        </w:rPr>
        <w:t>-</w:t>
      </w:r>
      <w:r w:rsidRPr="00426865">
        <w:rPr>
          <w:sz w:val="22"/>
          <w:szCs w:val="22"/>
          <w:lang w:val="en-US"/>
        </w:rPr>
        <w:t>RNTI or SP-CSI-RNTI</w:t>
      </w:r>
      <w:r>
        <w:rPr>
          <w:sz w:val="22"/>
          <w:szCs w:val="22"/>
          <w:lang w:val="en-US"/>
        </w:rPr>
        <w:t>. When the UE is scrambled by CS-RNTI or SP-CSI-RNTI,</w:t>
      </w:r>
      <w:r w:rsidR="00774A3A">
        <w:rPr>
          <w:sz w:val="22"/>
          <w:szCs w:val="22"/>
          <w:lang w:val="en-US"/>
        </w:rPr>
        <w:t xml:space="preserve"> some special field values are already used for other purpose.</w:t>
      </w:r>
    </w:p>
    <w:p w14:paraId="48934641" w14:textId="028D2020" w:rsidR="00774A3A" w:rsidRDefault="00774A3A" w:rsidP="004C18A3">
      <w:pPr>
        <w:spacing w:before="120" w:after="0"/>
        <w:ind w:firstLine="288"/>
        <w:jc w:val="both"/>
        <w:rPr>
          <w:sz w:val="22"/>
          <w:szCs w:val="22"/>
          <w:lang w:val="en-US"/>
        </w:rPr>
      </w:pPr>
      <w:r>
        <w:rPr>
          <w:sz w:val="22"/>
          <w:szCs w:val="22"/>
          <w:lang w:val="en-US"/>
        </w:rPr>
        <w:t xml:space="preserve">When DCI 0_1/0_2 is scrambled by CS-RNTI, some special field values are used for </w:t>
      </w:r>
      <w:r w:rsidR="008B47A2">
        <w:rPr>
          <w:sz w:val="22"/>
          <w:szCs w:val="22"/>
          <w:lang w:val="en-US"/>
        </w:rPr>
        <w:t xml:space="preserve">validating activation or release for configured UL grant Type 2. </w:t>
      </w:r>
      <w:r w:rsidR="008B47A2">
        <w:rPr>
          <w:sz w:val="22"/>
          <w:szCs w:val="22"/>
          <w:lang w:val="en-US"/>
        </w:rPr>
        <w:fldChar w:fldCharType="begin"/>
      </w:r>
      <w:r w:rsidR="008B47A2">
        <w:rPr>
          <w:sz w:val="22"/>
          <w:szCs w:val="22"/>
          <w:lang w:val="en-US"/>
        </w:rPr>
        <w:instrText xml:space="preserve"> REF _Ref68272708 \h  \* MERGEFORMAT </w:instrText>
      </w:r>
      <w:r w:rsidR="008B47A2">
        <w:rPr>
          <w:sz w:val="22"/>
          <w:szCs w:val="22"/>
          <w:lang w:val="en-US"/>
        </w:rPr>
      </w:r>
      <w:r w:rsidR="008B47A2">
        <w:rPr>
          <w:sz w:val="22"/>
          <w:szCs w:val="22"/>
          <w:lang w:val="en-US"/>
        </w:rPr>
        <w:fldChar w:fldCharType="separate"/>
      </w:r>
      <w:r w:rsidR="00A66D6C" w:rsidRPr="00A66D6C">
        <w:rPr>
          <w:sz w:val="22"/>
          <w:szCs w:val="22"/>
          <w:lang w:val="en-US"/>
        </w:rPr>
        <w:t>Figure 2</w:t>
      </w:r>
      <w:r w:rsidR="008B47A2">
        <w:rPr>
          <w:sz w:val="22"/>
          <w:szCs w:val="22"/>
          <w:lang w:val="en-US"/>
        </w:rPr>
        <w:fldChar w:fldCharType="end"/>
      </w:r>
      <w:r w:rsidR="008B47A2">
        <w:rPr>
          <w:sz w:val="22"/>
          <w:szCs w:val="22"/>
          <w:lang w:val="en-US"/>
        </w:rPr>
        <w:t xml:space="preserve"> and </w:t>
      </w:r>
      <w:r w:rsidR="008B47A2">
        <w:rPr>
          <w:sz w:val="22"/>
          <w:szCs w:val="22"/>
          <w:lang w:val="en-US"/>
        </w:rPr>
        <w:fldChar w:fldCharType="begin"/>
      </w:r>
      <w:r w:rsidR="008B47A2">
        <w:rPr>
          <w:sz w:val="22"/>
          <w:szCs w:val="22"/>
          <w:lang w:val="en-US"/>
        </w:rPr>
        <w:instrText xml:space="preserve"> REF _Ref68272714 \h  \* MERGEFORMAT </w:instrText>
      </w:r>
      <w:r w:rsidR="008B47A2">
        <w:rPr>
          <w:sz w:val="22"/>
          <w:szCs w:val="22"/>
          <w:lang w:val="en-US"/>
        </w:rPr>
      </w:r>
      <w:r w:rsidR="008B47A2">
        <w:rPr>
          <w:sz w:val="22"/>
          <w:szCs w:val="22"/>
          <w:lang w:val="en-US"/>
        </w:rPr>
        <w:fldChar w:fldCharType="separate"/>
      </w:r>
      <w:r w:rsidR="00A66D6C" w:rsidRPr="00A66D6C">
        <w:rPr>
          <w:sz w:val="22"/>
          <w:szCs w:val="22"/>
          <w:lang w:val="en-US"/>
        </w:rPr>
        <w:t>Figure 3</w:t>
      </w:r>
      <w:r w:rsidR="008B47A2">
        <w:rPr>
          <w:sz w:val="22"/>
          <w:szCs w:val="22"/>
          <w:lang w:val="en-US"/>
        </w:rPr>
        <w:fldChar w:fldCharType="end"/>
      </w:r>
      <w:r w:rsidR="008B47A2">
        <w:rPr>
          <w:sz w:val="22"/>
          <w:szCs w:val="22"/>
          <w:lang w:val="en-US"/>
        </w:rPr>
        <w:t xml:space="preserve"> shows the field value configuration for DCI format 0_1/0_2 to validate UL grant Type 2 activation/release when a single UL grant Type 2 configuration is provided. More details could be found in Section 10.2 of TS</w:t>
      </w:r>
      <w:r w:rsidR="002859BE">
        <w:rPr>
          <w:sz w:val="22"/>
          <w:szCs w:val="22"/>
          <w:lang w:val="en-US"/>
        </w:rPr>
        <w:t xml:space="preserve"> </w:t>
      </w:r>
      <w:r w:rsidR="008B47A2">
        <w:rPr>
          <w:sz w:val="22"/>
          <w:szCs w:val="22"/>
          <w:lang w:val="en-US"/>
        </w:rPr>
        <w:t>38.213.</w:t>
      </w:r>
    </w:p>
    <w:p w14:paraId="35BE6891" w14:textId="571B91FB" w:rsidR="00585F0F" w:rsidRDefault="008B47A2" w:rsidP="008B47A2">
      <w:pPr>
        <w:spacing w:before="120" w:after="0"/>
        <w:jc w:val="center"/>
        <w:rPr>
          <w:sz w:val="22"/>
          <w:szCs w:val="22"/>
          <w:lang w:val="en-US"/>
        </w:rPr>
      </w:pPr>
      <w:r>
        <w:rPr>
          <w:noProof/>
        </w:rPr>
        <w:drawing>
          <wp:inline distT="0" distB="0" distL="0" distR="0" wp14:anchorId="6DDAFCC6" wp14:editId="05201FEF">
            <wp:extent cx="5943600" cy="111823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43600" cy="1118235"/>
                    </a:xfrm>
                    <a:prstGeom prst="rect">
                      <a:avLst/>
                    </a:prstGeom>
                  </pic:spPr>
                </pic:pic>
              </a:graphicData>
            </a:graphic>
          </wp:inline>
        </w:drawing>
      </w:r>
    </w:p>
    <w:p w14:paraId="57BC2C90" w14:textId="78ED087E" w:rsidR="008B47A2" w:rsidRPr="008B47A2" w:rsidRDefault="008B47A2" w:rsidP="008B47A2">
      <w:pPr>
        <w:pStyle w:val="Caption"/>
        <w:jc w:val="center"/>
      </w:pPr>
      <w:bookmarkStart w:id="1" w:name="_Ref68272708"/>
      <w:r>
        <w:t xml:space="preserve">Figure </w:t>
      </w:r>
      <w:r>
        <w:fldChar w:fldCharType="begin"/>
      </w:r>
      <w:r>
        <w:instrText xml:space="preserve"> SEQ Figure \* ARABIC </w:instrText>
      </w:r>
      <w:r>
        <w:fldChar w:fldCharType="separate"/>
      </w:r>
      <w:r w:rsidR="00A66D6C">
        <w:rPr>
          <w:noProof/>
        </w:rPr>
        <w:t>2</w:t>
      </w:r>
      <w:r>
        <w:fldChar w:fldCharType="end"/>
      </w:r>
      <w:bookmarkEnd w:id="1"/>
      <w:r>
        <w:t xml:space="preserve"> Special fields for DCI 0_1/0_2 scrambled by CS-RNTI to validate UL grant Type 2 activation</w:t>
      </w:r>
    </w:p>
    <w:p w14:paraId="2CF93908" w14:textId="40FEC9EC" w:rsidR="00585F0F" w:rsidRDefault="00585F0F" w:rsidP="004C18A3">
      <w:pPr>
        <w:spacing w:before="120" w:after="0"/>
        <w:ind w:firstLine="288"/>
        <w:jc w:val="both"/>
        <w:rPr>
          <w:sz w:val="22"/>
          <w:szCs w:val="22"/>
          <w:lang w:val="en-US"/>
        </w:rPr>
      </w:pPr>
    </w:p>
    <w:p w14:paraId="099545DE" w14:textId="31D71917" w:rsidR="008B47A2" w:rsidRDefault="008B47A2" w:rsidP="008B47A2">
      <w:pPr>
        <w:spacing w:before="120" w:after="0"/>
        <w:jc w:val="center"/>
        <w:rPr>
          <w:sz w:val="22"/>
          <w:szCs w:val="22"/>
          <w:lang w:val="en-US"/>
        </w:rPr>
      </w:pPr>
      <w:r>
        <w:rPr>
          <w:noProof/>
        </w:rPr>
        <w:drawing>
          <wp:inline distT="0" distB="0" distL="0" distR="0" wp14:anchorId="7888B505" wp14:editId="2F957B40">
            <wp:extent cx="5943600" cy="19056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43600" cy="1905635"/>
                    </a:xfrm>
                    <a:prstGeom prst="rect">
                      <a:avLst/>
                    </a:prstGeom>
                  </pic:spPr>
                </pic:pic>
              </a:graphicData>
            </a:graphic>
          </wp:inline>
        </w:drawing>
      </w:r>
    </w:p>
    <w:p w14:paraId="23EA4CBE" w14:textId="355EB19E" w:rsidR="008B47A2" w:rsidRPr="008B47A2" w:rsidRDefault="008B47A2" w:rsidP="008B47A2">
      <w:pPr>
        <w:pStyle w:val="Caption"/>
        <w:jc w:val="center"/>
      </w:pPr>
      <w:bookmarkStart w:id="2" w:name="_Ref68272714"/>
      <w:r>
        <w:t xml:space="preserve">Figure </w:t>
      </w:r>
      <w:r>
        <w:fldChar w:fldCharType="begin"/>
      </w:r>
      <w:r>
        <w:instrText xml:space="preserve"> SEQ Figure \* ARABIC </w:instrText>
      </w:r>
      <w:r>
        <w:fldChar w:fldCharType="separate"/>
      </w:r>
      <w:r w:rsidR="00A66D6C">
        <w:rPr>
          <w:noProof/>
        </w:rPr>
        <w:t>3</w:t>
      </w:r>
      <w:r>
        <w:fldChar w:fldCharType="end"/>
      </w:r>
      <w:bookmarkEnd w:id="2"/>
      <w:r>
        <w:t xml:space="preserve"> Special fields for DCI 0_1/0_2 scrambled by CS-RNTI to validate UL grant Type 2 Release</w:t>
      </w:r>
    </w:p>
    <w:p w14:paraId="206EC03C" w14:textId="0A74C5BD" w:rsidR="008B47A2" w:rsidRDefault="008B47A2" w:rsidP="008B47A2">
      <w:pPr>
        <w:spacing w:before="120" w:after="0"/>
        <w:ind w:firstLine="288"/>
        <w:jc w:val="both"/>
        <w:rPr>
          <w:sz w:val="22"/>
          <w:szCs w:val="22"/>
          <w:lang w:val="en-US"/>
        </w:rPr>
      </w:pPr>
      <w:r>
        <w:rPr>
          <w:sz w:val="22"/>
          <w:szCs w:val="22"/>
          <w:lang w:val="en-US"/>
        </w:rPr>
        <w:t xml:space="preserve">When DCI 0_1/0_2 is scrambled by </w:t>
      </w:r>
      <w:r w:rsidR="00586FAA">
        <w:rPr>
          <w:sz w:val="22"/>
          <w:szCs w:val="22"/>
          <w:lang w:val="en-US"/>
        </w:rPr>
        <w:t>SP-CSI-RNTI</w:t>
      </w:r>
      <w:r>
        <w:rPr>
          <w:sz w:val="22"/>
          <w:szCs w:val="22"/>
          <w:lang w:val="en-US"/>
        </w:rPr>
        <w:t xml:space="preserve">, some special field values are used for validating activation or release for </w:t>
      </w:r>
      <w:r w:rsidR="00586FAA">
        <w:rPr>
          <w:sz w:val="22"/>
          <w:szCs w:val="22"/>
          <w:lang w:val="en-US"/>
        </w:rPr>
        <w:t>semi-persistent CSI</w:t>
      </w:r>
      <w:r>
        <w:rPr>
          <w:sz w:val="22"/>
          <w:szCs w:val="22"/>
          <w:lang w:val="en-US"/>
        </w:rPr>
        <w:t xml:space="preserve">. </w:t>
      </w:r>
      <w:r w:rsidR="008C1F0D">
        <w:rPr>
          <w:sz w:val="22"/>
          <w:szCs w:val="22"/>
          <w:lang w:val="en-US"/>
        </w:rPr>
        <w:fldChar w:fldCharType="begin"/>
      </w:r>
      <w:r w:rsidR="008C1F0D">
        <w:rPr>
          <w:sz w:val="22"/>
          <w:szCs w:val="22"/>
          <w:lang w:val="en-US"/>
        </w:rPr>
        <w:instrText xml:space="preserve"> REF _Ref68273010 \h  \* MERGEFORMAT </w:instrText>
      </w:r>
      <w:r w:rsidR="008C1F0D">
        <w:rPr>
          <w:sz w:val="22"/>
          <w:szCs w:val="22"/>
          <w:lang w:val="en-US"/>
        </w:rPr>
      </w:r>
      <w:r w:rsidR="008C1F0D">
        <w:rPr>
          <w:sz w:val="22"/>
          <w:szCs w:val="22"/>
          <w:lang w:val="en-US"/>
        </w:rPr>
        <w:fldChar w:fldCharType="separate"/>
      </w:r>
      <w:r w:rsidR="00A66D6C" w:rsidRPr="00A66D6C">
        <w:rPr>
          <w:sz w:val="22"/>
          <w:szCs w:val="22"/>
          <w:lang w:val="en-US"/>
        </w:rPr>
        <w:t>Figure 4</w:t>
      </w:r>
      <w:r w:rsidR="008C1F0D">
        <w:rPr>
          <w:sz w:val="22"/>
          <w:szCs w:val="22"/>
          <w:lang w:val="en-US"/>
        </w:rPr>
        <w:fldChar w:fldCharType="end"/>
      </w:r>
      <w:r w:rsidR="008C1F0D">
        <w:rPr>
          <w:sz w:val="22"/>
          <w:szCs w:val="22"/>
          <w:lang w:val="en-US"/>
        </w:rPr>
        <w:t xml:space="preserve"> </w:t>
      </w:r>
      <w:r>
        <w:rPr>
          <w:sz w:val="22"/>
          <w:szCs w:val="22"/>
          <w:lang w:val="en-US"/>
        </w:rPr>
        <w:t xml:space="preserve">and </w:t>
      </w:r>
      <w:r w:rsidR="008C1F0D">
        <w:rPr>
          <w:sz w:val="22"/>
          <w:szCs w:val="22"/>
          <w:lang w:val="en-US"/>
        </w:rPr>
        <w:fldChar w:fldCharType="begin"/>
      </w:r>
      <w:r w:rsidR="008C1F0D">
        <w:rPr>
          <w:sz w:val="22"/>
          <w:szCs w:val="22"/>
          <w:lang w:val="en-US"/>
        </w:rPr>
        <w:instrText xml:space="preserve"> REF _Ref68273019 \h  \* MERGEFORMAT </w:instrText>
      </w:r>
      <w:r w:rsidR="008C1F0D">
        <w:rPr>
          <w:sz w:val="22"/>
          <w:szCs w:val="22"/>
          <w:lang w:val="en-US"/>
        </w:rPr>
      </w:r>
      <w:r w:rsidR="008C1F0D">
        <w:rPr>
          <w:sz w:val="22"/>
          <w:szCs w:val="22"/>
          <w:lang w:val="en-US"/>
        </w:rPr>
        <w:fldChar w:fldCharType="separate"/>
      </w:r>
      <w:r w:rsidR="00A66D6C" w:rsidRPr="00A66D6C">
        <w:rPr>
          <w:sz w:val="22"/>
          <w:szCs w:val="22"/>
          <w:lang w:val="en-US"/>
        </w:rPr>
        <w:t>Figure 5</w:t>
      </w:r>
      <w:r w:rsidR="008C1F0D">
        <w:rPr>
          <w:sz w:val="22"/>
          <w:szCs w:val="22"/>
          <w:lang w:val="en-US"/>
        </w:rPr>
        <w:fldChar w:fldCharType="end"/>
      </w:r>
      <w:r w:rsidR="008C1F0D">
        <w:rPr>
          <w:sz w:val="22"/>
          <w:szCs w:val="22"/>
          <w:lang w:val="en-US"/>
        </w:rPr>
        <w:t xml:space="preserve"> </w:t>
      </w:r>
      <w:r>
        <w:rPr>
          <w:sz w:val="22"/>
          <w:szCs w:val="22"/>
          <w:lang w:val="en-US"/>
        </w:rPr>
        <w:t xml:space="preserve">shows the field value configuration for DCI format 0_1/0_2 to validate </w:t>
      </w:r>
      <w:r w:rsidR="008C1F0D">
        <w:rPr>
          <w:sz w:val="22"/>
          <w:szCs w:val="22"/>
          <w:lang w:val="en-US"/>
        </w:rPr>
        <w:t>semi-persistent CSI activation/release</w:t>
      </w:r>
      <w:r>
        <w:rPr>
          <w:sz w:val="22"/>
          <w:szCs w:val="22"/>
          <w:lang w:val="en-US"/>
        </w:rPr>
        <w:t xml:space="preserve">. More details could be found in Section </w:t>
      </w:r>
      <w:r w:rsidR="008C1F0D" w:rsidRPr="008C1F0D">
        <w:rPr>
          <w:sz w:val="22"/>
          <w:szCs w:val="22"/>
          <w:lang w:val="en-US"/>
        </w:rPr>
        <w:t xml:space="preserve">5.2.1.5.2 </w:t>
      </w:r>
      <w:r>
        <w:rPr>
          <w:sz w:val="22"/>
          <w:szCs w:val="22"/>
          <w:lang w:val="en-US"/>
        </w:rPr>
        <w:t>of TS38.21</w:t>
      </w:r>
      <w:r w:rsidR="008C1F0D">
        <w:rPr>
          <w:sz w:val="22"/>
          <w:szCs w:val="22"/>
          <w:lang w:val="en-US"/>
        </w:rPr>
        <w:t>4</w:t>
      </w:r>
      <w:r>
        <w:rPr>
          <w:sz w:val="22"/>
          <w:szCs w:val="22"/>
          <w:lang w:val="en-US"/>
        </w:rPr>
        <w:t>.</w:t>
      </w:r>
    </w:p>
    <w:p w14:paraId="0481EDBD" w14:textId="27A3253C" w:rsidR="008B47A2" w:rsidRDefault="00586FAA" w:rsidP="00586FAA">
      <w:pPr>
        <w:spacing w:before="120" w:after="0"/>
        <w:jc w:val="center"/>
        <w:rPr>
          <w:sz w:val="22"/>
          <w:szCs w:val="22"/>
          <w:lang w:val="en-US"/>
        </w:rPr>
      </w:pPr>
      <w:r>
        <w:rPr>
          <w:noProof/>
        </w:rPr>
        <w:drawing>
          <wp:inline distT="0" distB="0" distL="0" distR="0" wp14:anchorId="4B0AF907" wp14:editId="7F0060A0">
            <wp:extent cx="5943600" cy="916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43600" cy="916940"/>
                    </a:xfrm>
                    <a:prstGeom prst="rect">
                      <a:avLst/>
                    </a:prstGeom>
                  </pic:spPr>
                </pic:pic>
              </a:graphicData>
            </a:graphic>
          </wp:inline>
        </w:drawing>
      </w:r>
    </w:p>
    <w:p w14:paraId="38D825CC" w14:textId="6DABBC68" w:rsidR="00586FAA" w:rsidRPr="008C1F0D" w:rsidRDefault="00586FAA" w:rsidP="008C1F0D">
      <w:pPr>
        <w:pStyle w:val="Caption"/>
        <w:jc w:val="center"/>
      </w:pPr>
      <w:bookmarkStart w:id="3" w:name="_Ref68273010"/>
      <w:r>
        <w:t xml:space="preserve">Figure </w:t>
      </w:r>
      <w:r>
        <w:fldChar w:fldCharType="begin"/>
      </w:r>
      <w:r>
        <w:instrText xml:space="preserve"> SEQ Figure \* ARABIC </w:instrText>
      </w:r>
      <w:r>
        <w:fldChar w:fldCharType="separate"/>
      </w:r>
      <w:r w:rsidR="00A66D6C">
        <w:rPr>
          <w:noProof/>
        </w:rPr>
        <w:t>4</w:t>
      </w:r>
      <w:r>
        <w:fldChar w:fldCharType="end"/>
      </w:r>
      <w:bookmarkEnd w:id="3"/>
      <w:r>
        <w:t xml:space="preserve"> Special fields for DCI 0_1/0_2 scrambled by </w:t>
      </w:r>
      <w:r w:rsidRPr="00586FAA">
        <w:t>SP-CSI-RNTI</w:t>
      </w:r>
      <w:r>
        <w:t xml:space="preserve"> to validate </w:t>
      </w:r>
      <w:r w:rsidR="008C1F0D">
        <w:t>SP CSI activation</w:t>
      </w:r>
    </w:p>
    <w:p w14:paraId="0B928F49" w14:textId="108F9101" w:rsidR="008B47A2" w:rsidRDefault="008B47A2" w:rsidP="004C18A3">
      <w:pPr>
        <w:spacing w:before="120" w:after="0"/>
        <w:ind w:firstLine="288"/>
        <w:jc w:val="both"/>
        <w:rPr>
          <w:sz w:val="22"/>
          <w:szCs w:val="22"/>
          <w:lang w:val="en-US"/>
        </w:rPr>
      </w:pPr>
    </w:p>
    <w:p w14:paraId="6EBA90A7" w14:textId="1D5D06A0" w:rsidR="008B47A2" w:rsidRDefault="00586FAA" w:rsidP="00586FAA">
      <w:pPr>
        <w:spacing w:before="120" w:after="0"/>
        <w:jc w:val="center"/>
        <w:rPr>
          <w:sz w:val="22"/>
          <w:szCs w:val="22"/>
          <w:lang w:val="en-US"/>
        </w:rPr>
      </w:pPr>
      <w:r>
        <w:rPr>
          <w:noProof/>
        </w:rPr>
        <w:lastRenderedPageBreak/>
        <w:drawing>
          <wp:inline distT="0" distB="0" distL="0" distR="0" wp14:anchorId="13867D45" wp14:editId="29808C6C">
            <wp:extent cx="5943600" cy="18745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943600" cy="1874520"/>
                    </a:xfrm>
                    <a:prstGeom prst="rect">
                      <a:avLst/>
                    </a:prstGeom>
                  </pic:spPr>
                </pic:pic>
              </a:graphicData>
            </a:graphic>
          </wp:inline>
        </w:drawing>
      </w:r>
    </w:p>
    <w:p w14:paraId="14D3F96D" w14:textId="2A8D30E5" w:rsidR="00586FAA" w:rsidRPr="008C1F0D" w:rsidRDefault="00586FAA" w:rsidP="008C1F0D">
      <w:pPr>
        <w:pStyle w:val="Caption"/>
        <w:jc w:val="center"/>
      </w:pPr>
      <w:bookmarkStart w:id="4" w:name="_Ref68273019"/>
      <w:r>
        <w:t xml:space="preserve">Figure </w:t>
      </w:r>
      <w:r>
        <w:fldChar w:fldCharType="begin"/>
      </w:r>
      <w:r>
        <w:instrText xml:space="preserve"> SEQ Figure \* ARABIC </w:instrText>
      </w:r>
      <w:r>
        <w:fldChar w:fldCharType="separate"/>
      </w:r>
      <w:r w:rsidR="00A66D6C">
        <w:rPr>
          <w:noProof/>
        </w:rPr>
        <w:t>5</w:t>
      </w:r>
      <w:r>
        <w:fldChar w:fldCharType="end"/>
      </w:r>
      <w:bookmarkEnd w:id="4"/>
      <w:r w:rsidR="008C1F0D">
        <w:t xml:space="preserve"> Special fields for DCI 0_1/0_2 scrambled by </w:t>
      </w:r>
      <w:r w:rsidR="008C1F0D" w:rsidRPr="00586FAA">
        <w:t>SP-CSI-RNTI</w:t>
      </w:r>
      <w:r w:rsidR="008C1F0D">
        <w:t xml:space="preserve"> to validate SP CSI release</w:t>
      </w:r>
    </w:p>
    <w:p w14:paraId="414E393F" w14:textId="391EAF1D" w:rsidR="008C1F0D" w:rsidRPr="00BD4092" w:rsidRDefault="008C1F0D" w:rsidP="008C1F0D">
      <w:pPr>
        <w:spacing w:before="120" w:after="0"/>
        <w:ind w:firstLine="284"/>
        <w:jc w:val="both"/>
        <w:rPr>
          <w:b/>
          <w:i/>
          <w:sz w:val="22"/>
          <w:szCs w:val="22"/>
        </w:rPr>
      </w:pPr>
      <w:r>
        <w:rPr>
          <w:b/>
          <w:i/>
          <w:sz w:val="22"/>
          <w:szCs w:val="22"/>
        </w:rPr>
        <w:t>Observation</w:t>
      </w:r>
      <w:r w:rsidR="005B17FD">
        <w:rPr>
          <w:b/>
          <w:i/>
          <w:sz w:val="22"/>
          <w:szCs w:val="22"/>
        </w:rPr>
        <w:t xml:space="preserve"> 2</w:t>
      </w:r>
      <w:r w:rsidRPr="00BD4092">
        <w:rPr>
          <w:b/>
          <w:i/>
          <w:sz w:val="22"/>
          <w:szCs w:val="22"/>
        </w:rPr>
        <w:t>:</w:t>
      </w:r>
    </w:p>
    <w:p w14:paraId="70F70019" w14:textId="530D6BED" w:rsidR="008C1F0D" w:rsidRDefault="008C1F0D" w:rsidP="008C1F0D">
      <w:pPr>
        <w:pStyle w:val="ListParagraph"/>
        <w:numPr>
          <w:ilvl w:val="0"/>
          <w:numId w:val="21"/>
        </w:numPr>
        <w:spacing w:before="120"/>
        <w:jc w:val="both"/>
        <w:rPr>
          <w:rFonts w:ascii="Times New Roman" w:hAnsi="Times New Roman"/>
          <w:i/>
        </w:rPr>
      </w:pPr>
      <w:r>
        <w:rPr>
          <w:rFonts w:ascii="Times New Roman" w:hAnsi="Times New Roman"/>
          <w:i/>
        </w:rPr>
        <w:t xml:space="preserve">For DCI format 0_1/0_2 scrambled by </w:t>
      </w:r>
      <w:r w:rsidRPr="008C1F0D">
        <w:rPr>
          <w:rFonts w:ascii="Times New Roman" w:hAnsi="Times New Roman"/>
          <w:i/>
        </w:rPr>
        <w:t>CS-RNTI</w:t>
      </w:r>
      <w:r>
        <w:rPr>
          <w:rFonts w:ascii="Times New Roman" w:hAnsi="Times New Roman"/>
          <w:i/>
        </w:rPr>
        <w:t xml:space="preserve"> or </w:t>
      </w:r>
      <w:r w:rsidRPr="008C1F0D">
        <w:rPr>
          <w:rFonts w:ascii="Times New Roman" w:hAnsi="Times New Roman"/>
          <w:i/>
        </w:rPr>
        <w:t>SP-CSI-RNTI</w:t>
      </w:r>
      <w:r>
        <w:rPr>
          <w:rFonts w:ascii="Times New Roman" w:hAnsi="Times New Roman"/>
          <w:i/>
        </w:rPr>
        <w:t>, some special field values are already used for PDCCH validation.</w:t>
      </w:r>
    </w:p>
    <w:p w14:paraId="3FE83649" w14:textId="680BB4AF" w:rsidR="008C1F0D" w:rsidRDefault="008C1F0D" w:rsidP="004C18A3">
      <w:pPr>
        <w:spacing w:before="120" w:after="0"/>
        <w:ind w:firstLine="288"/>
        <w:jc w:val="both"/>
        <w:rPr>
          <w:sz w:val="22"/>
          <w:szCs w:val="22"/>
          <w:lang w:val="en-US"/>
        </w:rPr>
      </w:pPr>
      <w:r>
        <w:rPr>
          <w:sz w:val="22"/>
          <w:szCs w:val="22"/>
          <w:lang w:val="en-US"/>
        </w:rPr>
        <w:t xml:space="preserve">Therefore, </w:t>
      </w:r>
      <w:r w:rsidR="00E968F4">
        <w:rPr>
          <w:sz w:val="22"/>
          <w:szCs w:val="22"/>
          <w:lang w:val="en-US"/>
        </w:rPr>
        <w:t xml:space="preserve">if the un-used bits </w:t>
      </w:r>
      <w:r w:rsidR="005B0B2C">
        <w:rPr>
          <w:sz w:val="22"/>
          <w:szCs w:val="22"/>
          <w:lang w:val="en-US"/>
        </w:rPr>
        <w:t xml:space="preserve">in </w:t>
      </w:r>
      <w:r w:rsidR="00E968F4">
        <w:rPr>
          <w:sz w:val="22"/>
          <w:szCs w:val="22"/>
          <w:lang w:val="en-US"/>
        </w:rPr>
        <w:t>DCI format 0_1/0_2 scrambled by CS-RNTI/SP-CSI-RNTI is repurposed for SRS, the already used field values should be avoided for repurposing. In comparison, for DCI 0_1/0_2 scrambled by C-RNTI or MCS-C-RNTI, all the values of the un-used fields could be repurposed. In this case, i</w:t>
      </w:r>
      <w:r>
        <w:rPr>
          <w:sz w:val="22"/>
          <w:szCs w:val="22"/>
          <w:lang w:val="en-US"/>
        </w:rPr>
        <w:t xml:space="preserve">t’s better to start with the case that DCI format 0_1/0_2 is </w:t>
      </w:r>
      <w:r w:rsidRPr="008C1F0D">
        <w:rPr>
          <w:sz w:val="22"/>
          <w:szCs w:val="22"/>
          <w:lang w:val="en-US"/>
        </w:rPr>
        <w:t>scrambled b</w:t>
      </w:r>
      <w:r>
        <w:rPr>
          <w:sz w:val="22"/>
          <w:szCs w:val="22"/>
          <w:lang w:val="en-US"/>
        </w:rPr>
        <w:t>y C-RNTI or MCS-C-RNTI.</w:t>
      </w:r>
    </w:p>
    <w:p w14:paraId="4CEFBA0A" w14:textId="76DA5848" w:rsidR="00585F0F" w:rsidRPr="00BD4092" w:rsidRDefault="00585F0F" w:rsidP="00585F0F">
      <w:pPr>
        <w:spacing w:before="120" w:after="0"/>
        <w:ind w:firstLine="284"/>
        <w:jc w:val="both"/>
        <w:rPr>
          <w:b/>
          <w:i/>
          <w:sz w:val="22"/>
          <w:szCs w:val="22"/>
        </w:rPr>
      </w:pPr>
      <w:r w:rsidRPr="00BD4092">
        <w:rPr>
          <w:b/>
          <w:i/>
          <w:sz w:val="22"/>
          <w:szCs w:val="22"/>
        </w:rPr>
        <w:t xml:space="preserve">Proposal </w:t>
      </w:r>
      <w:r w:rsidR="00073F3C">
        <w:rPr>
          <w:b/>
          <w:i/>
          <w:sz w:val="22"/>
          <w:szCs w:val="22"/>
        </w:rPr>
        <w:t>3</w:t>
      </w:r>
      <w:r w:rsidRPr="00BD4092">
        <w:rPr>
          <w:b/>
          <w:i/>
          <w:sz w:val="22"/>
          <w:szCs w:val="22"/>
        </w:rPr>
        <w:t>:</w:t>
      </w:r>
    </w:p>
    <w:p w14:paraId="23C0F00B" w14:textId="5EF01572" w:rsidR="00585F0F" w:rsidRDefault="00585F0F" w:rsidP="00585F0F">
      <w:pPr>
        <w:pStyle w:val="ListParagraph"/>
        <w:numPr>
          <w:ilvl w:val="0"/>
          <w:numId w:val="21"/>
        </w:numPr>
        <w:spacing w:before="120"/>
        <w:jc w:val="both"/>
        <w:rPr>
          <w:rFonts w:ascii="Times New Roman" w:hAnsi="Times New Roman"/>
          <w:i/>
        </w:rPr>
      </w:pPr>
      <w:r>
        <w:rPr>
          <w:rFonts w:ascii="Times New Roman" w:hAnsi="Times New Roman"/>
          <w:i/>
        </w:rPr>
        <w:t xml:space="preserve">For re-purposing un-used DCI fields when SRS is triggered by DCI 0_1/0_2 without scheduling PUSCH and without CSI Request, RAN1 to </w:t>
      </w:r>
      <w:r w:rsidR="00804F0D">
        <w:rPr>
          <w:rFonts w:ascii="Times New Roman" w:hAnsi="Times New Roman"/>
          <w:i/>
        </w:rPr>
        <w:t>consider the case that</w:t>
      </w:r>
      <w:r>
        <w:rPr>
          <w:rFonts w:ascii="Times New Roman" w:hAnsi="Times New Roman"/>
          <w:i/>
        </w:rPr>
        <w:t xml:space="preserve"> DCI 0_1/0_2 </w:t>
      </w:r>
      <w:r w:rsidR="00804F0D">
        <w:rPr>
          <w:rFonts w:ascii="Times New Roman" w:hAnsi="Times New Roman"/>
          <w:i/>
        </w:rPr>
        <w:t xml:space="preserve">is </w:t>
      </w:r>
      <w:r>
        <w:rPr>
          <w:rFonts w:ascii="Times New Roman" w:hAnsi="Times New Roman"/>
          <w:i/>
        </w:rPr>
        <w:t>scrambled by C-RNTI</w:t>
      </w:r>
      <w:r w:rsidR="00452B1A">
        <w:rPr>
          <w:rFonts w:ascii="Times New Roman" w:hAnsi="Times New Roman"/>
          <w:i/>
        </w:rPr>
        <w:t xml:space="preserve"> or MCS-C-RNTI</w:t>
      </w:r>
      <w:r>
        <w:rPr>
          <w:rFonts w:ascii="Times New Roman" w:hAnsi="Times New Roman"/>
          <w:i/>
        </w:rPr>
        <w:t xml:space="preserve"> as starting point.</w:t>
      </w:r>
    </w:p>
    <w:p w14:paraId="38A59BB4" w14:textId="241F8FD8" w:rsidR="00171C8E" w:rsidRDefault="00171C8E" w:rsidP="00171C8E">
      <w:pPr>
        <w:pStyle w:val="Heading5"/>
        <w:rPr>
          <w:lang w:val="en-US"/>
        </w:rPr>
      </w:pPr>
      <w:r>
        <w:rPr>
          <w:lang w:val="en-US"/>
        </w:rPr>
        <w:t xml:space="preserve">2.1.2.2 </w:t>
      </w:r>
      <w:r w:rsidR="006B358C">
        <w:rPr>
          <w:lang w:val="en-US"/>
        </w:rPr>
        <w:t>DCI field length</w:t>
      </w:r>
      <w:r>
        <w:rPr>
          <w:lang w:val="en-US"/>
        </w:rPr>
        <w:t xml:space="preserve"> in DCI 0_1/0_2</w:t>
      </w:r>
    </w:p>
    <w:p w14:paraId="599AFBE5" w14:textId="30748DA3" w:rsidR="00585F0F" w:rsidRDefault="00803934" w:rsidP="004C18A3">
      <w:pPr>
        <w:spacing w:before="120" w:after="0"/>
        <w:ind w:firstLine="288"/>
        <w:jc w:val="both"/>
        <w:rPr>
          <w:sz w:val="22"/>
          <w:szCs w:val="22"/>
          <w:lang w:val="en-US"/>
        </w:rPr>
      </w:pPr>
      <w:r>
        <w:rPr>
          <w:sz w:val="22"/>
          <w:szCs w:val="22"/>
          <w:lang w:val="en-US"/>
        </w:rPr>
        <w:t xml:space="preserve">In DCI format 0_1/0_2, the length </w:t>
      </w:r>
      <w:r w:rsidR="004D423A">
        <w:rPr>
          <w:sz w:val="22"/>
          <w:szCs w:val="22"/>
          <w:lang w:val="en-US"/>
        </w:rPr>
        <w:t>of some</w:t>
      </w:r>
      <w:r>
        <w:rPr>
          <w:sz w:val="22"/>
          <w:szCs w:val="22"/>
          <w:lang w:val="en-US"/>
        </w:rPr>
        <w:t xml:space="preserve"> fields are configurable</w:t>
      </w:r>
      <w:r w:rsidR="004D423A">
        <w:rPr>
          <w:sz w:val="22"/>
          <w:szCs w:val="22"/>
          <w:lang w:val="en-US"/>
        </w:rPr>
        <w:t xml:space="preserve">, while some fields have fixed length, such as MCS and HARQ process number, etc. see </w:t>
      </w:r>
      <w:r w:rsidR="00DD0E0A">
        <w:rPr>
          <w:sz w:val="22"/>
          <w:szCs w:val="22"/>
          <w:lang w:val="en-US"/>
        </w:rPr>
        <w:fldChar w:fldCharType="begin"/>
      </w:r>
      <w:r w:rsidR="00DD0E0A">
        <w:rPr>
          <w:sz w:val="22"/>
          <w:szCs w:val="22"/>
          <w:lang w:val="en-US"/>
        </w:rPr>
        <w:instrText xml:space="preserve"> REF _Ref68273902 \h </w:instrText>
      </w:r>
      <w:r w:rsidR="00A66D6C">
        <w:rPr>
          <w:sz w:val="22"/>
          <w:szCs w:val="22"/>
          <w:lang w:val="en-US"/>
        </w:rPr>
        <w:instrText xml:space="preserve"> \* MERGEFORMAT </w:instrText>
      </w:r>
      <w:r w:rsidR="00DD0E0A">
        <w:rPr>
          <w:sz w:val="22"/>
          <w:szCs w:val="22"/>
          <w:lang w:val="en-US"/>
        </w:rPr>
      </w:r>
      <w:r w:rsidR="00DD0E0A">
        <w:rPr>
          <w:sz w:val="22"/>
          <w:szCs w:val="22"/>
          <w:lang w:val="en-US"/>
        </w:rPr>
        <w:fldChar w:fldCharType="separate"/>
      </w:r>
      <w:r w:rsidR="00A66D6C" w:rsidRPr="00A66D6C">
        <w:rPr>
          <w:sz w:val="22"/>
          <w:szCs w:val="22"/>
          <w:lang w:val="en-US"/>
        </w:rPr>
        <w:t>Table 1</w:t>
      </w:r>
      <w:r w:rsidR="00DD0E0A">
        <w:rPr>
          <w:sz w:val="22"/>
          <w:szCs w:val="22"/>
          <w:lang w:val="en-US"/>
        </w:rPr>
        <w:fldChar w:fldCharType="end"/>
      </w:r>
      <w:r w:rsidR="00DD0E0A">
        <w:rPr>
          <w:sz w:val="22"/>
          <w:szCs w:val="22"/>
          <w:lang w:val="en-US"/>
        </w:rPr>
        <w:t>.</w:t>
      </w:r>
    </w:p>
    <w:p w14:paraId="573EBB18" w14:textId="5F1FEBB5" w:rsidR="00585F0F" w:rsidRPr="00DD0E0A" w:rsidRDefault="00AF4738" w:rsidP="00DD0E0A">
      <w:pPr>
        <w:pStyle w:val="Caption"/>
        <w:jc w:val="center"/>
      </w:pPr>
      <w:bookmarkStart w:id="5" w:name="_Ref68273902"/>
      <w:r>
        <w:t xml:space="preserve">Table </w:t>
      </w:r>
      <w:r>
        <w:fldChar w:fldCharType="begin"/>
      </w:r>
      <w:r>
        <w:instrText xml:space="preserve"> SEQ Table \* ARABIC </w:instrText>
      </w:r>
      <w:r>
        <w:fldChar w:fldCharType="separate"/>
      </w:r>
      <w:r w:rsidR="00A66D6C">
        <w:rPr>
          <w:noProof/>
        </w:rPr>
        <w:t>1</w:t>
      </w:r>
      <w:r>
        <w:fldChar w:fldCharType="end"/>
      </w:r>
      <w:bookmarkEnd w:id="5"/>
      <w:r>
        <w:t xml:space="preserve"> </w:t>
      </w:r>
      <w:r w:rsidR="00DD0E0A">
        <w:t>Field length of DCI format 0_1</w:t>
      </w:r>
    </w:p>
    <w:tbl>
      <w:tblPr>
        <w:tblStyle w:val="TableGrid4"/>
        <w:tblW w:w="0" w:type="auto"/>
        <w:jc w:val="center"/>
        <w:tblLook w:val="04A0" w:firstRow="1" w:lastRow="0" w:firstColumn="1" w:lastColumn="0" w:noHBand="0" w:noVBand="1"/>
      </w:tblPr>
      <w:tblGrid>
        <w:gridCol w:w="4491"/>
        <w:gridCol w:w="2520"/>
      </w:tblGrid>
      <w:tr w:rsidR="00DD0E0A" w:rsidRPr="00AF4738" w14:paraId="0B9C56FC" w14:textId="77777777" w:rsidTr="00DD0E0A">
        <w:trPr>
          <w:jc w:val="center"/>
        </w:trPr>
        <w:tc>
          <w:tcPr>
            <w:tcW w:w="4491" w:type="dxa"/>
            <w:shd w:val="clear" w:color="auto" w:fill="BFBFBF"/>
          </w:tcPr>
          <w:p w14:paraId="63DC8593" w14:textId="77777777" w:rsidR="00DD0E0A" w:rsidRPr="00AF4738" w:rsidRDefault="00DD0E0A" w:rsidP="00AF4738">
            <w:pPr>
              <w:overflowPunct/>
              <w:autoSpaceDE/>
              <w:autoSpaceDN/>
              <w:adjustRightInd/>
              <w:spacing w:after="0"/>
              <w:ind w:left="0"/>
              <w:jc w:val="both"/>
              <w:textAlignment w:val="auto"/>
              <w:rPr>
                <w:rFonts w:cs="Calibri"/>
                <w:bCs/>
                <w:i/>
                <w:iCs/>
                <w:lang w:val="en-US" w:eastAsia="ko-KR"/>
              </w:rPr>
            </w:pPr>
            <w:r w:rsidRPr="00AF4738">
              <w:rPr>
                <w:rFonts w:cs="Calibri"/>
                <w:bCs/>
                <w:i/>
                <w:iCs/>
                <w:lang w:val="en-US" w:eastAsia="ko-KR"/>
              </w:rPr>
              <w:t>Field</w:t>
            </w:r>
          </w:p>
        </w:tc>
        <w:tc>
          <w:tcPr>
            <w:tcW w:w="2520" w:type="dxa"/>
            <w:shd w:val="clear" w:color="auto" w:fill="BFBFBF"/>
          </w:tcPr>
          <w:p w14:paraId="1DFD3ADC" w14:textId="77777777" w:rsidR="00DD0E0A" w:rsidRPr="00AF4738" w:rsidRDefault="00DD0E0A" w:rsidP="00AF4738">
            <w:pPr>
              <w:overflowPunct/>
              <w:autoSpaceDE/>
              <w:autoSpaceDN/>
              <w:adjustRightInd/>
              <w:spacing w:after="0"/>
              <w:ind w:left="1"/>
              <w:jc w:val="both"/>
              <w:textAlignment w:val="auto"/>
              <w:rPr>
                <w:rFonts w:cs="Calibri"/>
                <w:bCs/>
                <w:i/>
                <w:iCs/>
                <w:lang w:val="en-US" w:eastAsia="ko-KR"/>
              </w:rPr>
            </w:pPr>
            <w:r w:rsidRPr="00AF4738">
              <w:rPr>
                <w:rFonts w:cs="Calibri"/>
                <w:bCs/>
                <w:i/>
                <w:iCs/>
                <w:lang w:val="en-US" w:eastAsia="ko-KR"/>
              </w:rPr>
              <w:t>DCI format 0_1</w:t>
            </w:r>
          </w:p>
        </w:tc>
      </w:tr>
      <w:tr w:rsidR="00DD0E0A" w:rsidRPr="00AF4738" w14:paraId="1EE7A211" w14:textId="77777777" w:rsidTr="00DD0E0A">
        <w:trPr>
          <w:jc w:val="center"/>
        </w:trPr>
        <w:tc>
          <w:tcPr>
            <w:tcW w:w="4491" w:type="dxa"/>
          </w:tcPr>
          <w:p w14:paraId="07C1AE22"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Identifier for DCI format</w:t>
            </w:r>
          </w:p>
        </w:tc>
        <w:tc>
          <w:tcPr>
            <w:tcW w:w="2520" w:type="dxa"/>
          </w:tcPr>
          <w:p w14:paraId="2C4204C0"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1</w:t>
            </w:r>
          </w:p>
        </w:tc>
      </w:tr>
      <w:tr w:rsidR="00DD0E0A" w:rsidRPr="00AF4738" w14:paraId="430EBBF9" w14:textId="77777777" w:rsidTr="00DD0E0A">
        <w:trPr>
          <w:jc w:val="center"/>
        </w:trPr>
        <w:tc>
          <w:tcPr>
            <w:tcW w:w="4491" w:type="dxa"/>
          </w:tcPr>
          <w:p w14:paraId="37411CA6"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Carrier Indicator (CIF)</w:t>
            </w:r>
          </w:p>
        </w:tc>
        <w:tc>
          <w:tcPr>
            <w:tcW w:w="2520" w:type="dxa"/>
          </w:tcPr>
          <w:p w14:paraId="57F4E82A"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0/3</w:t>
            </w:r>
          </w:p>
        </w:tc>
      </w:tr>
      <w:tr w:rsidR="00DD0E0A" w:rsidRPr="00AF4738" w14:paraId="4624D61B" w14:textId="77777777" w:rsidTr="00DD0E0A">
        <w:trPr>
          <w:jc w:val="center"/>
        </w:trPr>
        <w:tc>
          <w:tcPr>
            <w:tcW w:w="4491" w:type="dxa"/>
          </w:tcPr>
          <w:p w14:paraId="274E17CD"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DFI flag</w:t>
            </w:r>
          </w:p>
        </w:tc>
        <w:tc>
          <w:tcPr>
            <w:tcW w:w="2520" w:type="dxa"/>
          </w:tcPr>
          <w:p w14:paraId="79F3CCDD"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0/1</w:t>
            </w:r>
          </w:p>
        </w:tc>
      </w:tr>
      <w:tr w:rsidR="00DD0E0A" w:rsidRPr="00AF4738" w14:paraId="288E098D" w14:textId="77777777" w:rsidTr="00DD0E0A">
        <w:trPr>
          <w:jc w:val="center"/>
        </w:trPr>
        <w:tc>
          <w:tcPr>
            <w:tcW w:w="4491" w:type="dxa"/>
          </w:tcPr>
          <w:p w14:paraId="0E36963D"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UL/SUL indicator</w:t>
            </w:r>
          </w:p>
        </w:tc>
        <w:tc>
          <w:tcPr>
            <w:tcW w:w="2520" w:type="dxa"/>
          </w:tcPr>
          <w:p w14:paraId="5F2E6020"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0/1</w:t>
            </w:r>
          </w:p>
        </w:tc>
      </w:tr>
      <w:tr w:rsidR="00DD0E0A" w:rsidRPr="00AF4738" w14:paraId="4DF8CAA8" w14:textId="77777777" w:rsidTr="00DD0E0A">
        <w:trPr>
          <w:jc w:val="center"/>
        </w:trPr>
        <w:tc>
          <w:tcPr>
            <w:tcW w:w="4491" w:type="dxa"/>
          </w:tcPr>
          <w:p w14:paraId="6C111C2B"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Bandwidth part (BWP) indicator</w:t>
            </w:r>
          </w:p>
        </w:tc>
        <w:tc>
          <w:tcPr>
            <w:tcW w:w="2520" w:type="dxa"/>
          </w:tcPr>
          <w:p w14:paraId="6772956E"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0~2</w:t>
            </w:r>
          </w:p>
        </w:tc>
      </w:tr>
      <w:tr w:rsidR="00DD0E0A" w:rsidRPr="00AF4738" w14:paraId="78311375" w14:textId="77777777" w:rsidTr="00DD0E0A">
        <w:trPr>
          <w:jc w:val="center"/>
        </w:trPr>
        <w:tc>
          <w:tcPr>
            <w:tcW w:w="4491" w:type="dxa"/>
          </w:tcPr>
          <w:p w14:paraId="5C837BE7"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Frequency domain resource assignment (FDRA)</w:t>
            </w:r>
          </w:p>
        </w:tc>
        <w:tc>
          <w:tcPr>
            <w:tcW w:w="2520" w:type="dxa"/>
          </w:tcPr>
          <w:p w14:paraId="3B3523D6" w14:textId="1FEC4E13" w:rsidR="00DD0E0A" w:rsidRPr="00AF4738" w:rsidRDefault="000A488C" w:rsidP="00AF4738">
            <w:pPr>
              <w:overflowPunct/>
              <w:autoSpaceDE/>
              <w:autoSpaceDN/>
              <w:adjustRightInd/>
              <w:spacing w:after="0"/>
              <w:ind w:left="1"/>
              <w:jc w:val="both"/>
              <w:textAlignment w:val="auto"/>
              <w:rPr>
                <w:rFonts w:cs="Calibri"/>
                <w:lang w:val="en-US" w:eastAsia="ko-KR"/>
              </w:rPr>
            </w:pPr>
            <w:r>
              <w:rPr>
                <w:rFonts w:cs="Calibri"/>
                <w:lang w:val="en-US" w:eastAsia="ko-KR"/>
              </w:rPr>
              <w:t>Depending on configuration</w:t>
            </w:r>
          </w:p>
        </w:tc>
      </w:tr>
      <w:tr w:rsidR="00DD0E0A" w:rsidRPr="00AF4738" w14:paraId="62C44838" w14:textId="77777777" w:rsidTr="00DD0E0A">
        <w:trPr>
          <w:jc w:val="center"/>
        </w:trPr>
        <w:tc>
          <w:tcPr>
            <w:tcW w:w="4491" w:type="dxa"/>
          </w:tcPr>
          <w:p w14:paraId="0DC4557C"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Time domain resource assignment (TDRA)</w:t>
            </w:r>
          </w:p>
        </w:tc>
        <w:tc>
          <w:tcPr>
            <w:tcW w:w="2520" w:type="dxa"/>
          </w:tcPr>
          <w:p w14:paraId="40103D4E"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0~6</w:t>
            </w:r>
          </w:p>
        </w:tc>
      </w:tr>
      <w:tr w:rsidR="00DD0E0A" w:rsidRPr="00AF4738" w14:paraId="57281F1B" w14:textId="77777777" w:rsidTr="00DD0E0A">
        <w:trPr>
          <w:jc w:val="center"/>
        </w:trPr>
        <w:tc>
          <w:tcPr>
            <w:tcW w:w="4491" w:type="dxa"/>
          </w:tcPr>
          <w:p w14:paraId="1F1370C0"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Frequency hopping (FH) flag</w:t>
            </w:r>
          </w:p>
        </w:tc>
        <w:tc>
          <w:tcPr>
            <w:tcW w:w="2520" w:type="dxa"/>
          </w:tcPr>
          <w:p w14:paraId="47D93883"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0/1</w:t>
            </w:r>
          </w:p>
        </w:tc>
      </w:tr>
      <w:tr w:rsidR="00DD0E0A" w:rsidRPr="00AF4738" w14:paraId="5C7E9E9F" w14:textId="77777777" w:rsidTr="00DD0E0A">
        <w:trPr>
          <w:jc w:val="center"/>
        </w:trPr>
        <w:tc>
          <w:tcPr>
            <w:tcW w:w="4491" w:type="dxa"/>
          </w:tcPr>
          <w:p w14:paraId="393E432C"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Modulation and coding scheme (MCS)</w:t>
            </w:r>
          </w:p>
        </w:tc>
        <w:tc>
          <w:tcPr>
            <w:tcW w:w="2520" w:type="dxa"/>
          </w:tcPr>
          <w:p w14:paraId="24A3CC32"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5</w:t>
            </w:r>
          </w:p>
        </w:tc>
      </w:tr>
      <w:tr w:rsidR="00DD0E0A" w:rsidRPr="00AF4738" w14:paraId="6F41E743" w14:textId="77777777" w:rsidTr="00DD0E0A">
        <w:trPr>
          <w:jc w:val="center"/>
        </w:trPr>
        <w:tc>
          <w:tcPr>
            <w:tcW w:w="4491" w:type="dxa"/>
          </w:tcPr>
          <w:p w14:paraId="009818DA"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New data indicator (NDI)</w:t>
            </w:r>
          </w:p>
        </w:tc>
        <w:tc>
          <w:tcPr>
            <w:tcW w:w="2520" w:type="dxa"/>
          </w:tcPr>
          <w:p w14:paraId="65FE0390"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1~8</w:t>
            </w:r>
          </w:p>
        </w:tc>
      </w:tr>
      <w:tr w:rsidR="00DD0E0A" w:rsidRPr="00AF4738" w14:paraId="246D22E5" w14:textId="77777777" w:rsidTr="00DD0E0A">
        <w:trPr>
          <w:jc w:val="center"/>
        </w:trPr>
        <w:tc>
          <w:tcPr>
            <w:tcW w:w="4491" w:type="dxa"/>
          </w:tcPr>
          <w:p w14:paraId="4E51F577"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Redundancy version (RV)</w:t>
            </w:r>
          </w:p>
        </w:tc>
        <w:tc>
          <w:tcPr>
            <w:tcW w:w="2520" w:type="dxa"/>
          </w:tcPr>
          <w:p w14:paraId="3942C773"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2~8</w:t>
            </w:r>
          </w:p>
        </w:tc>
      </w:tr>
      <w:tr w:rsidR="00DD0E0A" w:rsidRPr="00AF4738" w14:paraId="45090A32" w14:textId="77777777" w:rsidTr="00DD0E0A">
        <w:trPr>
          <w:jc w:val="center"/>
        </w:trPr>
        <w:tc>
          <w:tcPr>
            <w:tcW w:w="4491" w:type="dxa"/>
          </w:tcPr>
          <w:p w14:paraId="09E07B38"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HARQ process number</w:t>
            </w:r>
          </w:p>
        </w:tc>
        <w:tc>
          <w:tcPr>
            <w:tcW w:w="2520" w:type="dxa"/>
          </w:tcPr>
          <w:p w14:paraId="03E3C686"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4</w:t>
            </w:r>
          </w:p>
        </w:tc>
      </w:tr>
      <w:tr w:rsidR="00DD0E0A" w:rsidRPr="00AF4738" w14:paraId="55631222" w14:textId="77777777" w:rsidTr="00DD0E0A">
        <w:trPr>
          <w:jc w:val="center"/>
        </w:trPr>
        <w:tc>
          <w:tcPr>
            <w:tcW w:w="4491" w:type="dxa"/>
          </w:tcPr>
          <w:p w14:paraId="06D8ECE5"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1</w:t>
            </w:r>
            <w:r w:rsidRPr="00AF4738">
              <w:rPr>
                <w:rFonts w:cs="Calibri"/>
                <w:vertAlign w:val="superscript"/>
                <w:lang w:val="en-US" w:eastAsia="ko-KR"/>
              </w:rPr>
              <w:t>st</w:t>
            </w:r>
            <w:r w:rsidRPr="00AF4738">
              <w:rPr>
                <w:rFonts w:cs="Calibri"/>
                <w:lang w:val="en-US" w:eastAsia="ko-KR"/>
              </w:rPr>
              <w:t xml:space="preserve"> downlink assignment index (DAI)</w:t>
            </w:r>
          </w:p>
        </w:tc>
        <w:tc>
          <w:tcPr>
            <w:tcW w:w="2520" w:type="dxa"/>
          </w:tcPr>
          <w:p w14:paraId="4B04C0AB"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1/2/4</w:t>
            </w:r>
          </w:p>
        </w:tc>
      </w:tr>
      <w:tr w:rsidR="00DD0E0A" w:rsidRPr="00AF4738" w14:paraId="38ABC8F2" w14:textId="77777777" w:rsidTr="00DD0E0A">
        <w:trPr>
          <w:jc w:val="center"/>
        </w:trPr>
        <w:tc>
          <w:tcPr>
            <w:tcW w:w="4491" w:type="dxa"/>
          </w:tcPr>
          <w:p w14:paraId="54BB96F0"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2</w:t>
            </w:r>
            <w:r w:rsidRPr="00AF4738">
              <w:rPr>
                <w:rFonts w:cs="Calibri"/>
                <w:vertAlign w:val="superscript"/>
                <w:lang w:val="en-US" w:eastAsia="ko-KR"/>
              </w:rPr>
              <w:t>nd</w:t>
            </w:r>
            <w:r w:rsidRPr="00AF4738">
              <w:rPr>
                <w:rFonts w:cs="Calibri"/>
                <w:lang w:val="en-US" w:eastAsia="ko-KR"/>
              </w:rPr>
              <w:t xml:space="preserve"> DAI</w:t>
            </w:r>
          </w:p>
        </w:tc>
        <w:tc>
          <w:tcPr>
            <w:tcW w:w="2520" w:type="dxa"/>
          </w:tcPr>
          <w:p w14:paraId="3B9A674E"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0/2/4</w:t>
            </w:r>
          </w:p>
        </w:tc>
      </w:tr>
      <w:tr w:rsidR="00DD0E0A" w:rsidRPr="00AF4738" w14:paraId="4700A1F9" w14:textId="77777777" w:rsidTr="00DD0E0A">
        <w:trPr>
          <w:jc w:val="center"/>
        </w:trPr>
        <w:tc>
          <w:tcPr>
            <w:tcW w:w="4491" w:type="dxa"/>
          </w:tcPr>
          <w:p w14:paraId="3148C06F"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TPC command for PUSCH</w:t>
            </w:r>
          </w:p>
        </w:tc>
        <w:tc>
          <w:tcPr>
            <w:tcW w:w="2520" w:type="dxa"/>
          </w:tcPr>
          <w:p w14:paraId="4F0B37F7"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2</w:t>
            </w:r>
          </w:p>
        </w:tc>
      </w:tr>
      <w:tr w:rsidR="00DD0E0A" w:rsidRPr="00AF4738" w14:paraId="55624FE6" w14:textId="77777777" w:rsidTr="00DD0E0A">
        <w:trPr>
          <w:jc w:val="center"/>
        </w:trPr>
        <w:tc>
          <w:tcPr>
            <w:tcW w:w="4491" w:type="dxa"/>
          </w:tcPr>
          <w:p w14:paraId="7E52AD23"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SRS resource indicator (SRI)</w:t>
            </w:r>
          </w:p>
        </w:tc>
        <w:tc>
          <w:tcPr>
            <w:tcW w:w="2520" w:type="dxa"/>
          </w:tcPr>
          <w:p w14:paraId="44C91632"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1~4</w:t>
            </w:r>
          </w:p>
        </w:tc>
      </w:tr>
      <w:tr w:rsidR="00DD0E0A" w:rsidRPr="00AF4738" w14:paraId="6FB7AB0C" w14:textId="77777777" w:rsidTr="00DD0E0A">
        <w:trPr>
          <w:jc w:val="center"/>
        </w:trPr>
        <w:tc>
          <w:tcPr>
            <w:tcW w:w="4491" w:type="dxa"/>
          </w:tcPr>
          <w:p w14:paraId="37A016AD"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Precoding information and number of layers</w:t>
            </w:r>
          </w:p>
        </w:tc>
        <w:tc>
          <w:tcPr>
            <w:tcW w:w="2520" w:type="dxa"/>
          </w:tcPr>
          <w:p w14:paraId="1392C8D0"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0~6</w:t>
            </w:r>
          </w:p>
        </w:tc>
      </w:tr>
      <w:tr w:rsidR="00DD0E0A" w:rsidRPr="00AF4738" w14:paraId="7A8182DA" w14:textId="77777777" w:rsidTr="00DD0E0A">
        <w:trPr>
          <w:jc w:val="center"/>
        </w:trPr>
        <w:tc>
          <w:tcPr>
            <w:tcW w:w="4491" w:type="dxa"/>
          </w:tcPr>
          <w:p w14:paraId="7429CE30"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Antenna ports</w:t>
            </w:r>
          </w:p>
        </w:tc>
        <w:tc>
          <w:tcPr>
            <w:tcW w:w="2520" w:type="dxa"/>
          </w:tcPr>
          <w:p w14:paraId="02D8034C"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2~5</w:t>
            </w:r>
          </w:p>
        </w:tc>
      </w:tr>
      <w:tr w:rsidR="00DD0E0A" w:rsidRPr="00AF4738" w14:paraId="5818C33D" w14:textId="77777777" w:rsidTr="00DD0E0A">
        <w:trPr>
          <w:jc w:val="center"/>
        </w:trPr>
        <w:tc>
          <w:tcPr>
            <w:tcW w:w="4491" w:type="dxa"/>
          </w:tcPr>
          <w:p w14:paraId="5585D6EF"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SRS request</w:t>
            </w:r>
          </w:p>
        </w:tc>
        <w:tc>
          <w:tcPr>
            <w:tcW w:w="2520" w:type="dxa"/>
          </w:tcPr>
          <w:p w14:paraId="0A9384D7"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2/3</w:t>
            </w:r>
          </w:p>
        </w:tc>
      </w:tr>
      <w:tr w:rsidR="00DD0E0A" w:rsidRPr="00AF4738" w14:paraId="180E9AED" w14:textId="77777777" w:rsidTr="00DD0E0A">
        <w:trPr>
          <w:jc w:val="center"/>
        </w:trPr>
        <w:tc>
          <w:tcPr>
            <w:tcW w:w="4491" w:type="dxa"/>
          </w:tcPr>
          <w:p w14:paraId="4906E329"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lastRenderedPageBreak/>
              <w:t>CSI request</w:t>
            </w:r>
          </w:p>
        </w:tc>
        <w:tc>
          <w:tcPr>
            <w:tcW w:w="2520" w:type="dxa"/>
          </w:tcPr>
          <w:p w14:paraId="28457A3B"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0~6</w:t>
            </w:r>
          </w:p>
        </w:tc>
      </w:tr>
      <w:tr w:rsidR="00DD0E0A" w:rsidRPr="00AF4738" w14:paraId="5DCD50DF" w14:textId="77777777" w:rsidTr="00DD0E0A">
        <w:trPr>
          <w:jc w:val="center"/>
        </w:trPr>
        <w:tc>
          <w:tcPr>
            <w:tcW w:w="4491" w:type="dxa"/>
          </w:tcPr>
          <w:p w14:paraId="035A3471"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CBG transmission information (CBGTI)</w:t>
            </w:r>
          </w:p>
        </w:tc>
        <w:tc>
          <w:tcPr>
            <w:tcW w:w="2520" w:type="dxa"/>
          </w:tcPr>
          <w:p w14:paraId="369A8B53"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0/2/4/6/8</w:t>
            </w:r>
          </w:p>
        </w:tc>
      </w:tr>
      <w:tr w:rsidR="00DD0E0A" w:rsidRPr="00AF4738" w14:paraId="4B8AE550" w14:textId="77777777" w:rsidTr="00DD0E0A">
        <w:trPr>
          <w:jc w:val="center"/>
        </w:trPr>
        <w:tc>
          <w:tcPr>
            <w:tcW w:w="4491" w:type="dxa"/>
          </w:tcPr>
          <w:p w14:paraId="28A46137"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PTRS-DMRS association</w:t>
            </w:r>
          </w:p>
        </w:tc>
        <w:tc>
          <w:tcPr>
            <w:tcW w:w="2520" w:type="dxa"/>
          </w:tcPr>
          <w:p w14:paraId="45324B87"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0/2</w:t>
            </w:r>
          </w:p>
        </w:tc>
      </w:tr>
      <w:tr w:rsidR="00DD0E0A" w:rsidRPr="00AF4738" w14:paraId="1DB4DD9A" w14:textId="77777777" w:rsidTr="00DD0E0A">
        <w:trPr>
          <w:jc w:val="center"/>
        </w:trPr>
        <w:tc>
          <w:tcPr>
            <w:tcW w:w="4491" w:type="dxa"/>
          </w:tcPr>
          <w:p w14:paraId="2A8C1A8F"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Beta-offset indicator</w:t>
            </w:r>
          </w:p>
        </w:tc>
        <w:tc>
          <w:tcPr>
            <w:tcW w:w="2520" w:type="dxa"/>
          </w:tcPr>
          <w:p w14:paraId="5BE3BA63"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0/2</w:t>
            </w:r>
          </w:p>
        </w:tc>
      </w:tr>
      <w:tr w:rsidR="00DD0E0A" w:rsidRPr="00AF4738" w14:paraId="029C4E36" w14:textId="77777777" w:rsidTr="00DD0E0A">
        <w:trPr>
          <w:jc w:val="center"/>
        </w:trPr>
        <w:tc>
          <w:tcPr>
            <w:tcW w:w="4491" w:type="dxa"/>
          </w:tcPr>
          <w:p w14:paraId="3EA62E2B"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DMRS sequence initialization</w:t>
            </w:r>
          </w:p>
        </w:tc>
        <w:tc>
          <w:tcPr>
            <w:tcW w:w="2520" w:type="dxa"/>
          </w:tcPr>
          <w:p w14:paraId="0845FD91"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0/1</w:t>
            </w:r>
          </w:p>
        </w:tc>
      </w:tr>
      <w:tr w:rsidR="00DD0E0A" w:rsidRPr="00AF4738" w14:paraId="49831642" w14:textId="77777777" w:rsidTr="00DD0E0A">
        <w:trPr>
          <w:jc w:val="center"/>
        </w:trPr>
        <w:tc>
          <w:tcPr>
            <w:tcW w:w="4491" w:type="dxa"/>
          </w:tcPr>
          <w:p w14:paraId="4171285D"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UL-SCH indicator</w:t>
            </w:r>
          </w:p>
        </w:tc>
        <w:tc>
          <w:tcPr>
            <w:tcW w:w="2520" w:type="dxa"/>
          </w:tcPr>
          <w:p w14:paraId="2D264939"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0/1</w:t>
            </w:r>
          </w:p>
        </w:tc>
      </w:tr>
      <w:tr w:rsidR="00DD0E0A" w:rsidRPr="00AF4738" w14:paraId="28C3C230" w14:textId="77777777" w:rsidTr="00DD0E0A">
        <w:trPr>
          <w:jc w:val="center"/>
        </w:trPr>
        <w:tc>
          <w:tcPr>
            <w:tcW w:w="4491" w:type="dxa"/>
          </w:tcPr>
          <w:p w14:paraId="44F9CED9"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proofErr w:type="spellStart"/>
            <w:r w:rsidRPr="00AF4738">
              <w:rPr>
                <w:rFonts w:cs="Calibri"/>
                <w:lang w:val="en-US" w:eastAsia="ko-KR"/>
              </w:rPr>
              <w:t>ChannelAccess</w:t>
            </w:r>
            <w:proofErr w:type="spellEnd"/>
            <w:r w:rsidRPr="00AF4738">
              <w:rPr>
                <w:rFonts w:cs="Calibri"/>
                <w:lang w:val="en-US" w:eastAsia="ko-KR"/>
              </w:rPr>
              <w:t>-</w:t>
            </w:r>
            <w:proofErr w:type="spellStart"/>
            <w:r w:rsidRPr="00AF4738">
              <w:rPr>
                <w:rFonts w:cs="Calibri"/>
                <w:lang w:val="en-US" w:eastAsia="ko-KR"/>
              </w:rPr>
              <w:t>CPext</w:t>
            </w:r>
            <w:proofErr w:type="spellEnd"/>
            <w:r w:rsidRPr="00AF4738">
              <w:rPr>
                <w:rFonts w:cs="Calibri"/>
                <w:lang w:val="en-US" w:eastAsia="ko-KR"/>
              </w:rPr>
              <w:t>-CAPC</w:t>
            </w:r>
          </w:p>
        </w:tc>
        <w:tc>
          <w:tcPr>
            <w:tcW w:w="2520" w:type="dxa"/>
          </w:tcPr>
          <w:p w14:paraId="3E8131C0"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0~6</w:t>
            </w:r>
          </w:p>
        </w:tc>
      </w:tr>
      <w:tr w:rsidR="00DD0E0A" w:rsidRPr="00AF4738" w14:paraId="750E072A" w14:textId="77777777" w:rsidTr="00DD0E0A">
        <w:trPr>
          <w:jc w:val="center"/>
        </w:trPr>
        <w:tc>
          <w:tcPr>
            <w:tcW w:w="4491" w:type="dxa"/>
          </w:tcPr>
          <w:p w14:paraId="78FD6B33"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Open-loop power control parameter set indication</w:t>
            </w:r>
          </w:p>
        </w:tc>
        <w:tc>
          <w:tcPr>
            <w:tcW w:w="2520" w:type="dxa"/>
          </w:tcPr>
          <w:p w14:paraId="2D067379"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0/1/2</w:t>
            </w:r>
          </w:p>
        </w:tc>
      </w:tr>
      <w:tr w:rsidR="00DD0E0A" w:rsidRPr="00AF4738" w14:paraId="01B9841A" w14:textId="77777777" w:rsidTr="00DD0E0A">
        <w:trPr>
          <w:jc w:val="center"/>
        </w:trPr>
        <w:tc>
          <w:tcPr>
            <w:tcW w:w="4491" w:type="dxa"/>
          </w:tcPr>
          <w:p w14:paraId="3635BE2F"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Priority indicator</w:t>
            </w:r>
          </w:p>
        </w:tc>
        <w:tc>
          <w:tcPr>
            <w:tcW w:w="2520" w:type="dxa"/>
          </w:tcPr>
          <w:p w14:paraId="46CDE884"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0/1</w:t>
            </w:r>
          </w:p>
        </w:tc>
      </w:tr>
      <w:tr w:rsidR="00DD0E0A" w:rsidRPr="00AF4738" w14:paraId="09398C75" w14:textId="77777777" w:rsidTr="00DD0E0A">
        <w:trPr>
          <w:jc w:val="center"/>
        </w:trPr>
        <w:tc>
          <w:tcPr>
            <w:tcW w:w="4491" w:type="dxa"/>
          </w:tcPr>
          <w:p w14:paraId="450D9BAF"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Invalid symbol pattern indicator</w:t>
            </w:r>
          </w:p>
        </w:tc>
        <w:tc>
          <w:tcPr>
            <w:tcW w:w="2520" w:type="dxa"/>
          </w:tcPr>
          <w:p w14:paraId="361A51EF"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0/1</w:t>
            </w:r>
          </w:p>
        </w:tc>
      </w:tr>
      <w:tr w:rsidR="00DD0E0A" w:rsidRPr="00AF4738" w14:paraId="0A419EA4" w14:textId="77777777" w:rsidTr="00DD0E0A">
        <w:trPr>
          <w:jc w:val="center"/>
        </w:trPr>
        <w:tc>
          <w:tcPr>
            <w:tcW w:w="4491" w:type="dxa"/>
          </w:tcPr>
          <w:p w14:paraId="7FCE077E"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r w:rsidRPr="00AF4738">
              <w:rPr>
                <w:rFonts w:cs="Calibri"/>
                <w:lang w:val="en-US" w:eastAsia="ko-KR"/>
              </w:rPr>
              <w:t>Minimum applicable scheduling offset indicator</w:t>
            </w:r>
          </w:p>
        </w:tc>
        <w:tc>
          <w:tcPr>
            <w:tcW w:w="2520" w:type="dxa"/>
          </w:tcPr>
          <w:p w14:paraId="1E02664F"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0/1</w:t>
            </w:r>
          </w:p>
        </w:tc>
      </w:tr>
      <w:tr w:rsidR="00DD0E0A" w:rsidRPr="00AF4738" w14:paraId="2F1284BA" w14:textId="77777777" w:rsidTr="00DD0E0A">
        <w:trPr>
          <w:jc w:val="center"/>
        </w:trPr>
        <w:tc>
          <w:tcPr>
            <w:tcW w:w="4491" w:type="dxa"/>
          </w:tcPr>
          <w:p w14:paraId="126F9E39"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proofErr w:type="spellStart"/>
            <w:r w:rsidRPr="00AF4738">
              <w:rPr>
                <w:rFonts w:cs="Calibri"/>
                <w:lang w:val="en-US" w:eastAsia="ko-KR"/>
              </w:rPr>
              <w:t>SCell</w:t>
            </w:r>
            <w:proofErr w:type="spellEnd"/>
            <w:r w:rsidRPr="00AF4738">
              <w:rPr>
                <w:rFonts w:cs="Calibri"/>
                <w:lang w:val="en-US" w:eastAsia="ko-KR"/>
              </w:rPr>
              <w:t xml:space="preserve"> dormancy indication</w:t>
            </w:r>
          </w:p>
        </w:tc>
        <w:tc>
          <w:tcPr>
            <w:tcW w:w="2520" w:type="dxa"/>
          </w:tcPr>
          <w:p w14:paraId="5F159D5D"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0~5</w:t>
            </w:r>
          </w:p>
        </w:tc>
      </w:tr>
      <w:tr w:rsidR="00DD0E0A" w:rsidRPr="00AF4738" w14:paraId="0A60F2C9" w14:textId="77777777" w:rsidTr="00DD0E0A">
        <w:trPr>
          <w:jc w:val="center"/>
        </w:trPr>
        <w:tc>
          <w:tcPr>
            <w:tcW w:w="4491" w:type="dxa"/>
          </w:tcPr>
          <w:p w14:paraId="747AA610" w14:textId="77777777" w:rsidR="00DD0E0A" w:rsidRPr="00AF4738" w:rsidRDefault="00DD0E0A" w:rsidP="00AF4738">
            <w:pPr>
              <w:overflowPunct/>
              <w:autoSpaceDE/>
              <w:autoSpaceDN/>
              <w:adjustRightInd/>
              <w:spacing w:after="0"/>
              <w:ind w:left="0"/>
              <w:jc w:val="both"/>
              <w:textAlignment w:val="auto"/>
              <w:rPr>
                <w:rFonts w:cs="Calibri"/>
                <w:lang w:val="en-US" w:eastAsia="ko-KR"/>
              </w:rPr>
            </w:pPr>
            <w:proofErr w:type="spellStart"/>
            <w:r w:rsidRPr="00AF4738">
              <w:rPr>
                <w:rFonts w:cs="Calibri"/>
                <w:lang w:val="en-US" w:eastAsia="ko-KR"/>
              </w:rPr>
              <w:t>Sidelink</w:t>
            </w:r>
            <w:proofErr w:type="spellEnd"/>
            <w:r w:rsidRPr="00AF4738">
              <w:rPr>
                <w:rFonts w:cs="Calibri"/>
                <w:lang w:val="en-US" w:eastAsia="ko-KR"/>
              </w:rPr>
              <w:t xml:space="preserve"> assignment index</w:t>
            </w:r>
          </w:p>
        </w:tc>
        <w:tc>
          <w:tcPr>
            <w:tcW w:w="2520" w:type="dxa"/>
          </w:tcPr>
          <w:p w14:paraId="2041B37E" w14:textId="77777777" w:rsidR="00DD0E0A" w:rsidRPr="00AF4738" w:rsidRDefault="00DD0E0A" w:rsidP="00AF4738">
            <w:pPr>
              <w:overflowPunct/>
              <w:autoSpaceDE/>
              <w:autoSpaceDN/>
              <w:adjustRightInd/>
              <w:spacing w:after="0"/>
              <w:ind w:left="1"/>
              <w:jc w:val="both"/>
              <w:textAlignment w:val="auto"/>
              <w:rPr>
                <w:rFonts w:cs="Calibri"/>
                <w:lang w:val="en-US" w:eastAsia="ko-KR"/>
              </w:rPr>
            </w:pPr>
            <w:r w:rsidRPr="00AF4738">
              <w:rPr>
                <w:rFonts w:cs="Calibri"/>
                <w:lang w:val="en-US" w:eastAsia="ko-KR"/>
              </w:rPr>
              <w:t>0/1/2</w:t>
            </w:r>
          </w:p>
        </w:tc>
      </w:tr>
    </w:tbl>
    <w:p w14:paraId="387F63CB" w14:textId="026A83F4" w:rsidR="00585F0F" w:rsidRDefault="00DD0E0A" w:rsidP="004C18A3">
      <w:pPr>
        <w:spacing w:before="120" w:after="0"/>
        <w:ind w:firstLine="288"/>
        <w:jc w:val="both"/>
        <w:rPr>
          <w:sz w:val="22"/>
          <w:szCs w:val="22"/>
          <w:lang w:val="en-US"/>
        </w:rPr>
      </w:pPr>
      <w:r>
        <w:rPr>
          <w:sz w:val="22"/>
          <w:szCs w:val="22"/>
          <w:lang w:val="en-US"/>
        </w:rPr>
        <w:t xml:space="preserve">Thus, </w:t>
      </w:r>
      <w:proofErr w:type="gramStart"/>
      <w:r>
        <w:rPr>
          <w:sz w:val="22"/>
          <w:szCs w:val="22"/>
          <w:lang w:val="en-US"/>
        </w:rPr>
        <w:t>in order to</w:t>
      </w:r>
      <w:proofErr w:type="gramEnd"/>
      <w:r>
        <w:rPr>
          <w:sz w:val="22"/>
          <w:szCs w:val="22"/>
          <w:lang w:val="en-US"/>
        </w:rPr>
        <w:t xml:space="preserve"> re-purpose the unused fields for SRS transmission, the field with fixed length should be considered</w:t>
      </w:r>
      <w:r w:rsidR="004D423A">
        <w:rPr>
          <w:sz w:val="22"/>
          <w:szCs w:val="22"/>
          <w:lang w:val="en-US"/>
        </w:rPr>
        <w:t xml:space="preserve"> first</w:t>
      </w:r>
      <w:r>
        <w:rPr>
          <w:sz w:val="22"/>
          <w:szCs w:val="22"/>
          <w:lang w:val="en-US"/>
        </w:rPr>
        <w:t>.</w:t>
      </w:r>
    </w:p>
    <w:p w14:paraId="7937DCDD" w14:textId="3355D9EB" w:rsidR="00585F0F" w:rsidRPr="00BD4092" w:rsidRDefault="00585F0F" w:rsidP="00585F0F">
      <w:pPr>
        <w:spacing w:before="120" w:after="0"/>
        <w:ind w:firstLine="284"/>
        <w:jc w:val="both"/>
        <w:rPr>
          <w:b/>
          <w:i/>
          <w:sz w:val="22"/>
          <w:szCs w:val="22"/>
        </w:rPr>
      </w:pPr>
      <w:r w:rsidRPr="00BD4092">
        <w:rPr>
          <w:b/>
          <w:i/>
          <w:sz w:val="22"/>
          <w:szCs w:val="22"/>
        </w:rPr>
        <w:t xml:space="preserve">Proposal </w:t>
      </w:r>
      <w:r w:rsidR="00073F3C">
        <w:rPr>
          <w:b/>
          <w:i/>
          <w:sz w:val="22"/>
          <w:szCs w:val="22"/>
        </w:rPr>
        <w:t>4</w:t>
      </w:r>
      <w:r w:rsidRPr="00BD4092">
        <w:rPr>
          <w:b/>
          <w:i/>
          <w:sz w:val="22"/>
          <w:szCs w:val="22"/>
        </w:rPr>
        <w:t>:</w:t>
      </w:r>
    </w:p>
    <w:p w14:paraId="6F21005F" w14:textId="4B54E408" w:rsidR="00585F0F" w:rsidRDefault="00DD0E0A" w:rsidP="00585F0F">
      <w:pPr>
        <w:pStyle w:val="ListParagraph"/>
        <w:numPr>
          <w:ilvl w:val="0"/>
          <w:numId w:val="21"/>
        </w:numPr>
        <w:spacing w:before="120"/>
        <w:jc w:val="both"/>
        <w:rPr>
          <w:rFonts w:ascii="Times New Roman" w:hAnsi="Times New Roman"/>
          <w:i/>
        </w:rPr>
      </w:pPr>
      <w:r>
        <w:rPr>
          <w:rFonts w:ascii="Times New Roman" w:hAnsi="Times New Roman"/>
          <w:i/>
        </w:rPr>
        <w:t>For aperiodic SRS triggered by DCI format 0_1/0_2 without scheduling PUSCH and without CSI Request,</w:t>
      </w:r>
      <w:r w:rsidR="00073F3C" w:rsidRPr="00073F3C">
        <w:rPr>
          <w:rFonts w:ascii="Times New Roman" w:hAnsi="Times New Roman"/>
          <w:i/>
        </w:rPr>
        <w:t xml:space="preserve"> the </w:t>
      </w:r>
      <w:r>
        <w:rPr>
          <w:rFonts w:ascii="Times New Roman" w:hAnsi="Times New Roman"/>
          <w:i/>
        </w:rPr>
        <w:t xml:space="preserve">DCI </w:t>
      </w:r>
      <w:r w:rsidR="00073F3C" w:rsidRPr="00073F3C">
        <w:rPr>
          <w:rFonts w:ascii="Times New Roman" w:hAnsi="Times New Roman"/>
          <w:i/>
        </w:rPr>
        <w:t>field</w:t>
      </w:r>
      <w:r>
        <w:rPr>
          <w:rFonts w:ascii="Times New Roman" w:hAnsi="Times New Roman"/>
          <w:i/>
        </w:rPr>
        <w:t>s</w:t>
      </w:r>
      <w:r w:rsidR="00073F3C" w:rsidRPr="00073F3C">
        <w:rPr>
          <w:rFonts w:ascii="Times New Roman" w:hAnsi="Times New Roman"/>
          <w:i/>
        </w:rPr>
        <w:t xml:space="preserve"> with fixed length should be considered </w:t>
      </w:r>
      <w:r w:rsidR="004D423A" w:rsidRPr="00073F3C">
        <w:rPr>
          <w:rFonts w:ascii="Times New Roman" w:hAnsi="Times New Roman"/>
          <w:i/>
        </w:rPr>
        <w:t>firs</w:t>
      </w:r>
      <w:r w:rsidR="004D423A">
        <w:rPr>
          <w:rFonts w:ascii="Times New Roman" w:hAnsi="Times New Roman"/>
          <w:i/>
        </w:rPr>
        <w:t>t</w:t>
      </w:r>
      <w:r w:rsidR="004D423A" w:rsidRPr="00073F3C">
        <w:rPr>
          <w:rFonts w:ascii="Times New Roman" w:hAnsi="Times New Roman"/>
          <w:i/>
        </w:rPr>
        <w:t xml:space="preserve"> </w:t>
      </w:r>
      <w:r w:rsidR="00073F3C" w:rsidRPr="00073F3C">
        <w:rPr>
          <w:rFonts w:ascii="Times New Roman" w:hAnsi="Times New Roman"/>
          <w:i/>
        </w:rPr>
        <w:t>for re-purposing.</w:t>
      </w:r>
    </w:p>
    <w:p w14:paraId="7194ADEE" w14:textId="664D094F" w:rsidR="006B358C" w:rsidRDefault="006B358C" w:rsidP="006B358C">
      <w:pPr>
        <w:pStyle w:val="Heading5"/>
        <w:rPr>
          <w:lang w:val="en-US"/>
        </w:rPr>
      </w:pPr>
      <w:r>
        <w:rPr>
          <w:lang w:val="en-US"/>
        </w:rPr>
        <w:t>2.1.2.3 Impact on SRS power control</w:t>
      </w:r>
    </w:p>
    <w:p w14:paraId="05EA1D41" w14:textId="44626A96" w:rsidR="00E461C5" w:rsidRDefault="00E461C5" w:rsidP="00E461C5">
      <w:pPr>
        <w:spacing w:before="120" w:after="0"/>
        <w:ind w:firstLine="288"/>
        <w:jc w:val="both"/>
        <w:rPr>
          <w:sz w:val="22"/>
          <w:szCs w:val="22"/>
          <w:lang w:val="en-US"/>
        </w:rPr>
      </w:pPr>
      <w:r>
        <w:rPr>
          <w:sz w:val="22"/>
          <w:szCs w:val="22"/>
          <w:lang w:val="en-US"/>
        </w:rPr>
        <w:t>For aperiodic SRS triggered by DCI format 0_1/0_2 without scheduling PUSCH and without CSI Request, the</w:t>
      </w:r>
      <w:r w:rsidRPr="00E461C5">
        <w:rPr>
          <w:sz w:val="22"/>
          <w:szCs w:val="22"/>
          <w:lang w:val="en-US"/>
        </w:rPr>
        <w:t xml:space="preserve"> field of ‘TPC command for PUSCH’ should be re</w:t>
      </w:r>
      <w:r w:rsidR="004D423A">
        <w:rPr>
          <w:sz w:val="22"/>
          <w:szCs w:val="22"/>
          <w:lang w:val="en-US"/>
        </w:rPr>
        <w:t>-</w:t>
      </w:r>
      <w:r w:rsidRPr="00E461C5">
        <w:rPr>
          <w:sz w:val="22"/>
          <w:szCs w:val="22"/>
          <w:lang w:val="en-US"/>
        </w:rPr>
        <w:t>purposed as ‘TPC command for SRS’, since SRS is not triggered together with PUSCH.</w:t>
      </w:r>
    </w:p>
    <w:p w14:paraId="0E9FD91B" w14:textId="58F67055" w:rsidR="00971FA2" w:rsidRDefault="00200C6B" w:rsidP="00E461C5">
      <w:pPr>
        <w:spacing w:before="120" w:after="0"/>
        <w:ind w:firstLine="288"/>
        <w:jc w:val="both"/>
        <w:rPr>
          <w:sz w:val="22"/>
          <w:szCs w:val="22"/>
          <w:lang w:val="en-US"/>
        </w:rPr>
      </w:pPr>
      <w:r>
        <w:rPr>
          <w:sz w:val="22"/>
          <w:szCs w:val="22"/>
          <w:lang w:val="en-US"/>
        </w:rPr>
        <w:t>In Rel-16, the SRS resource set could be configured to follow the PUSCH power control adjustment state or a separate power control adjustment. The derivation of SRS power control adjustment state from TS 38.213 is copied as below.</w:t>
      </w:r>
    </w:p>
    <w:tbl>
      <w:tblPr>
        <w:tblStyle w:val="TableGrid"/>
        <w:tblW w:w="0" w:type="auto"/>
        <w:tblLook w:val="04A0" w:firstRow="1" w:lastRow="0" w:firstColumn="1" w:lastColumn="0" w:noHBand="0" w:noVBand="1"/>
      </w:tblPr>
      <w:tblGrid>
        <w:gridCol w:w="10160"/>
      </w:tblGrid>
      <w:tr w:rsidR="00F24EB1" w14:paraId="71668F2F" w14:textId="77777777" w:rsidTr="00F24EB1">
        <w:tc>
          <w:tcPr>
            <w:tcW w:w="10160" w:type="dxa"/>
          </w:tcPr>
          <w:p w14:paraId="7AC37F82" w14:textId="77777777" w:rsidR="00F24EB1" w:rsidRPr="00F24EB1" w:rsidRDefault="00F24EB1" w:rsidP="00F24EB1">
            <w:pPr>
              <w:keepNext/>
              <w:keepLines/>
              <w:pBdr>
                <w:top w:val="single" w:sz="12" w:space="3" w:color="auto"/>
              </w:pBdr>
              <w:tabs>
                <w:tab w:val="left" w:pos="1134"/>
              </w:tabs>
              <w:overflowPunct/>
              <w:autoSpaceDE/>
              <w:autoSpaceDN/>
              <w:adjustRightInd/>
              <w:spacing w:before="240"/>
              <w:ind w:left="1134" w:hanging="1134"/>
              <w:textAlignment w:val="auto"/>
              <w:outlineLvl w:val="0"/>
              <w:rPr>
                <w:rFonts w:ascii="Arial" w:hAnsi="Arial"/>
                <w:sz w:val="36"/>
              </w:rPr>
            </w:pPr>
            <w:bookmarkStart w:id="6" w:name="_Toc12021444"/>
            <w:bookmarkStart w:id="7" w:name="_Toc20311556"/>
            <w:bookmarkStart w:id="8" w:name="_Toc26719381"/>
            <w:bookmarkStart w:id="9" w:name="_Toc29894812"/>
            <w:bookmarkStart w:id="10" w:name="_Toc29899111"/>
            <w:bookmarkStart w:id="11" w:name="_Toc29899529"/>
            <w:bookmarkStart w:id="12" w:name="_Toc29917266"/>
            <w:bookmarkStart w:id="13" w:name="_Toc36498140"/>
            <w:bookmarkStart w:id="14" w:name="_Toc45699166"/>
            <w:bookmarkStart w:id="15" w:name="_Toc60601283"/>
            <w:r w:rsidRPr="00F24EB1">
              <w:rPr>
                <w:rFonts w:ascii="Arial" w:hAnsi="Arial"/>
                <w:sz w:val="36"/>
              </w:rPr>
              <w:lastRenderedPageBreak/>
              <w:t>7</w:t>
            </w:r>
            <w:r w:rsidRPr="00F24EB1">
              <w:rPr>
                <w:rFonts w:ascii="Arial" w:hAnsi="Arial"/>
                <w:sz w:val="36"/>
              </w:rPr>
              <w:tab/>
              <w:t>Uplink Power control</w:t>
            </w:r>
            <w:bookmarkEnd w:id="6"/>
            <w:bookmarkEnd w:id="7"/>
            <w:bookmarkEnd w:id="8"/>
            <w:bookmarkEnd w:id="9"/>
            <w:bookmarkEnd w:id="10"/>
            <w:bookmarkEnd w:id="11"/>
            <w:bookmarkEnd w:id="12"/>
            <w:bookmarkEnd w:id="13"/>
            <w:bookmarkEnd w:id="14"/>
            <w:bookmarkEnd w:id="15"/>
          </w:p>
          <w:p w14:paraId="0E70E0EC" w14:textId="64E667F0" w:rsidR="00F24EB1" w:rsidRDefault="00F24EB1" w:rsidP="00200C6B">
            <w:pPr>
              <w:spacing w:after="0"/>
              <w:rPr>
                <w:sz w:val="22"/>
                <w:szCs w:val="22"/>
              </w:rPr>
            </w:pPr>
            <w:r>
              <w:rPr>
                <w:sz w:val="22"/>
                <w:szCs w:val="22"/>
              </w:rPr>
              <w:t>…</w:t>
            </w:r>
          </w:p>
          <w:p w14:paraId="3F167481" w14:textId="77777777" w:rsidR="00F24EB1" w:rsidRPr="00B916EC" w:rsidRDefault="00F24EB1" w:rsidP="00F24EB1">
            <w:pPr>
              <w:pStyle w:val="Heading2"/>
              <w:outlineLvl w:val="1"/>
            </w:pPr>
            <w:bookmarkStart w:id="16" w:name="_Toc12021445"/>
            <w:bookmarkStart w:id="17" w:name="_Toc20311557"/>
            <w:bookmarkStart w:id="18" w:name="_Toc26719382"/>
            <w:bookmarkStart w:id="19" w:name="_Toc29894813"/>
            <w:bookmarkStart w:id="20" w:name="_Toc29899112"/>
            <w:bookmarkStart w:id="21" w:name="_Toc29899530"/>
            <w:bookmarkStart w:id="22" w:name="_Toc29917267"/>
            <w:bookmarkStart w:id="23" w:name="_Toc36498141"/>
            <w:bookmarkStart w:id="24" w:name="_Toc45699167"/>
            <w:bookmarkStart w:id="25" w:name="_Toc60601284"/>
            <w:r w:rsidRPr="00B916EC">
              <w:t>7.1</w:t>
            </w:r>
            <w:r w:rsidRPr="00B916EC">
              <w:tab/>
              <w:t>Physical uplink shared channel</w:t>
            </w:r>
            <w:bookmarkEnd w:id="16"/>
            <w:bookmarkEnd w:id="17"/>
            <w:bookmarkEnd w:id="18"/>
            <w:bookmarkEnd w:id="19"/>
            <w:bookmarkEnd w:id="20"/>
            <w:bookmarkEnd w:id="21"/>
            <w:bookmarkEnd w:id="22"/>
            <w:bookmarkEnd w:id="23"/>
            <w:bookmarkEnd w:id="24"/>
            <w:bookmarkEnd w:id="25"/>
          </w:p>
          <w:p w14:paraId="762E51C1" w14:textId="7DD9258E" w:rsidR="00F24EB1" w:rsidRPr="0061591F" w:rsidRDefault="00F24EB1" w:rsidP="00200C6B">
            <w:pPr>
              <w:spacing w:after="0"/>
              <w:rPr>
                <w:sz w:val="22"/>
                <w:szCs w:val="22"/>
              </w:rPr>
            </w:pPr>
            <w:r>
              <w:rPr>
                <w:sz w:val="22"/>
                <w:szCs w:val="22"/>
              </w:rPr>
              <w:t>…</w:t>
            </w:r>
          </w:p>
          <w:p w14:paraId="1B16602D" w14:textId="4D1D2967" w:rsidR="00F24EB1" w:rsidRPr="00B916EC" w:rsidRDefault="00F24EB1" w:rsidP="00F24EB1">
            <w:pPr>
              <w:pStyle w:val="B1"/>
              <w:rPr>
                <w:lang w:val="en-US"/>
              </w:rPr>
            </w:pPr>
            <w:r w:rsidRPr="00B916EC">
              <w:rPr>
                <w:lang w:val="en-US"/>
              </w:rPr>
              <w:t xml:space="preserve">For the </w:t>
            </w:r>
            <w:r w:rsidRPr="00B916EC">
              <w:t>PUSCH power control adjustment state</w:t>
            </w:r>
            <w:r>
              <w:rPr>
                <w:lang w:val="en-US"/>
              </w:rPr>
              <w:t xml:space="preserve"> </w:t>
            </w:r>
            <w:r>
              <w:rPr>
                <w:noProof/>
                <w:position w:val="-12"/>
              </w:rPr>
              <w:drawing>
                <wp:inline distT="0" distB="0" distL="0" distR="0" wp14:anchorId="443B4880" wp14:editId="1A3A640E">
                  <wp:extent cx="564515" cy="191135"/>
                  <wp:effectExtent l="0" t="0" r="6985"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64515" cy="191135"/>
                          </a:xfrm>
                          <a:prstGeom prst="rect">
                            <a:avLst/>
                          </a:prstGeom>
                          <a:noFill/>
                          <a:ln>
                            <a:noFill/>
                          </a:ln>
                        </pic:spPr>
                      </pic:pic>
                    </a:graphicData>
                  </a:graphic>
                </wp:inline>
              </w:drawing>
            </w:r>
            <w:r w:rsidRPr="00FA0CBB">
              <w:rPr>
                <w:lang w:val="en-US"/>
              </w:rPr>
              <w:t xml:space="preserve"> </w:t>
            </w:r>
            <w:r w:rsidRPr="00FA0CBB">
              <w:t xml:space="preserve">for </w:t>
            </w:r>
            <w:r w:rsidRPr="00FA0CBB">
              <w:rPr>
                <w:lang w:val="en-US"/>
              </w:rPr>
              <w:t xml:space="preserve">active UL BWP </w:t>
            </w:r>
            <w:r>
              <w:rPr>
                <w:iCs/>
                <w:noProof/>
                <w:position w:val="-6"/>
              </w:rPr>
              <w:drawing>
                <wp:inline distT="0" distB="0" distL="0" distR="0" wp14:anchorId="315934C3" wp14:editId="639D6330">
                  <wp:extent cx="95250" cy="182880"/>
                  <wp:effectExtent l="0" t="0" r="0" b="762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FA0CBB">
              <w:rPr>
                <w:iCs/>
                <w:lang w:val="en-US"/>
              </w:rPr>
              <w:t xml:space="preserve"> </w:t>
            </w:r>
            <w:r w:rsidRPr="00FA0CBB">
              <w:rPr>
                <w:lang w:val="en-US"/>
              </w:rPr>
              <w:t xml:space="preserve">of carrier </w:t>
            </w:r>
            <w:r>
              <w:rPr>
                <w:iCs/>
                <w:noProof/>
                <w:position w:val="-10"/>
              </w:rPr>
              <w:drawing>
                <wp:inline distT="0" distB="0" distL="0" distR="0" wp14:anchorId="4649E3A6" wp14:editId="749EFA0C">
                  <wp:extent cx="182880" cy="182880"/>
                  <wp:effectExtent l="0" t="0" r="0" b="762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A0CBB">
              <w:rPr>
                <w:iCs/>
                <w:lang w:val="en-US"/>
              </w:rPr>
              <w:t xml:space="preserve"> of</w:t>
            </w:r>
            <w:r w:rsidRPr="00FA0CBB">
              <w:t xml:space="preserve"> serving cell </w:t>
            </w:r>
            <w:r>
              <w:rPr>
                <w:iCs/>
                <w:noProof/>
                <w:position w:val="-6"/>
              </w:rPr>
              <w:drawing>
                <wp:inline distT="0" distB="0" distL="0" distR="0" wp14:anchorId="1BAF23BC" wp14:editId="5B1A0A36">
                  <wp:extent cx="119380" cy="158750"/>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380" cy="158750"/>
                          </a:xfrm>
                          <a:prstGeom prst="rect">
                            <a:avLst/>
                          </a:prstGeom>
                          <a:noFill/>
                          <a:ln>
                            <a:noFill/>
                          </a:ln>
                        </pic:spPr>
                      </pic:pic>
                    </a:graphicData>
                  </a:graphic>
                </wp:inline>
              </w:drawing>
            </w:r>
            <w:r>
              <w:rPr>
                <w:lang w:val="en-US"/>
              </w:rPr>
              <w:t xml:space="preserve"> </w:t>
            </w:r>
            <w:r w:rsidRPr="00B916EC">
              <w:rPr>
                <w:lang w:val="en-US"/>
              </w:rPr>
              <w:t xml:space="preserve">in PUSCH transmission </w:t>
            </w:r>
            <w:r>
              <w:rPr>
                <w:lang w:val="en-US"/>
              </w:rPr>
              <w:t>occasion</w:t>
            </w:r>
            <w:r w:rsidRPr="00B916EC">
              <w:rPr>
                <w:lang w:val="en-US"/>
              </w:rPr>
              <w:t xml:space="preserve"> </w:t>
            </w:r>
            <w:r>
              <w:rPr>
                <w:noProof/>
                <w:position w:val="-6"/>
              </w:rPr>
              <w:drawing>
                <wp:inline distT="0" distB="0" distL="0" distR="0" wp14:anchorId="28FAA144" wp14:editId="499B0832">
                  <wp:extent cx="95250" cy="182880"/>
                  <wp:effectExtent l="0" t="0" r="0" b="762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p w14:paraId="44746F92" w14:textId="64455D16" w:rsidR="00F24EB1" w:rsidRDefault="00F24EB1" w:rsidP="00F24EB1">
            <w:pPr>
              <w:pStyle w:val="B2"/>
              <w:rPr>
                <w:lang w:val="en-US"/>
              </w:rPr>
            </w:pPr>
            <w:r>
              <w:t>-</w:t>
            </w:r>
            <w:r>
              <w:tab/>
            </w:r>
            <w:r>
              <w:rPr>
                <w:noProof/>
                <w:position w:val="-12"/>
              </w:rPr>
              <w:drawing>
                <wp:inline distT="0" distB="0" distL="0" distR="0" wp14:anchorId="3209697F" wp14:editId="5FAF5464">
                  <wp:extent cx="819150" cy="19875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19150" cy="198755"/>
                          </a:xfrm>
                          <a:prstGeom prst="rect">
                            <a:avLst/>
                          </a:prstGeom>
                          <a:noFill/>
                          <a:ln>
                            <a:noFill/>
                          </a:ln>
                        </pic:spPr>
                      </pic:pic>
                    </a:graphicData>
                  </a:graphic>
                </wp:inline>
              </w:drawing>
            </w:r>
            <w:r>
              <w:rPr>
                <w:lang w:val="en-US"/>
              </w:rPr>
              <w:t xml:space="preserve"> </w:t>
            </w:r>
            <w:r w:rsidRPr="00B916EC">
              <w:t xml:space="preserve">is a </w:t>
            </w:r>
            <w:r>
              <w:rPr>
                <w:lang w:val="en-US"/>
              </w:rPr>
              <w:t>TPC command</w:t>
            </w:r>
            <w:r w:rsidRPr="00B916EC">
              <w:t xml:space="preserve"> value included in </w:t>
            </w:r>
            <w:r w:rsidRPr="00B916EC">
              <w:rPr>
                <w:lang w:val="en-US"/>
              </w:rPr>
              <w:t xml:space="preserve">a </w:t>
            </w:r>
            <w:r w:rsidRPr="00B916EC">
              <w:t xml:space="preserve">DCI format </w:t>
            </w:r>
            <w:r w:rsidRPr="00B916EC">
              <w:rPr>
                <w:iCs/>
                <w:lang w:val="en-US"/>
              </w:rPr>
              <w:t xml:space="preserve">that schedules the PUSCH transmission </w:t>
            </w:r>
            <w:r>
              <w:rPr>
                <w:lang w:val="en-US"/>
              </w:rPr>
              <w:t>occasion</w:t>
            </w:r>
            <w:r w:rsidRPr="00B916EC">
              <w:t xml:space="preserve"> </w:t>
            </w:r>
            <w:r>
              <w:rPr>
                <w:noProof/>
                <w:position w:val="-6"/>
              </w:rPr>
              <w:drawing>
                <wp:inline distT="0" distB="0" distL="0" distR="0" wp14:anchorId="2E210507" wp14:editId="7B36B390">
                  <wp:extent cx="95250" cy="182880"/>
                  <wp:effectExtent l="0" t="0" r="0" b="762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lang w:val="en-US"/>
              </w:rPr>
              <w:t xml:space="preserve"> </w:t>
            </w:r>
            <w:r w:rsidRPr="00B916EC">
              <w:rPr>
                <w:iCs/>
                <w:lang w:val="en-US"/>
              </w:rPr>
              <w:t>on</w:t>
            </w:r>
            <w:r w:rsidRPr="00B916EC">
              <w:t xml:space="preserve"> </w:t>
            </w:r>
            <w:r>
              <w:rPr>
                <w:lang w:val="en-US"/>
              </w:rPr>
              <w:t>active</w:t>
            </w:r>
            <w:r w:rsidRPr="00B916EC">
              <w:t xml:space="preserve"> </w:t>
            </w:r>
            <w:r>
              <w:rPr>
                <w:lang w:val="en-US"/>
              </w:rPr>
              <w:t xml:space="preserve">UL BWP </w:t>
            </w:r>
            <w:r>
              <w:rPr>
                <w:iCs/>
                <w:noProof/>
                <w:position w:val="-6"/>
              </w:rPr>
              <w:drawing>
                <wp:inline distT="0" distB="0" distL="0" distR="0" wp14:anchorId="43CAB9DB" wp14:editId="645646DA">
                  <wp:extent cx="95250" cy="182880"/>
                  <wp:effectExtent l="0" t="0" r="0" b="762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5348D801" wp14:editId="50988D0F">
                  <wp:extent cx="182880" cy="182880"/>
                  <wp:effectExtent l="0" t="0" r="0" b="762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rPr>
              <w:drawing>
                <wp:inline distT="0" distB="0" distL="0" distR="0" wp14:anchorId="2C938936" wp14:editId="4ADCCC37">
                  <wp:extent cx="119380" cy="158750"/>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380" cy="158750"/>
                          </a:xfrm>
                          <a:prstGeom prst="rect">
                            <a:avLst/>
                          </a:prstGeom>
                          <a:noFill/>
                          <a:ln>
                            <a:noFill/>
                          </a:ln>
                        </pic:spPr>
                      </pic:pic>
                    </a:graphicData>
                  </a:graphic>
                </wp:inline>
              </w:drawing>
            </w:r>
            <w:r w:rsidRPr="00B916EC">
              <w:rPr>
                <w:lang w:val="en-US"/>
              </w:rPr>
              <w:t xml:space="preserve"> </w:t>
            </w:r>
            <w:r w:rsidRPr="00B916EC">
              <w:t>or</w:t>
            </w:r>
            <w:r w:rsidRPr="00B916EC">
              <w:rPr>
                <w:lang w:val="en-US"/>
              </w:rPr>
              <w:t xml:space="preserve"> </w:t>
            </w:r>
            <w:r w:rsidRPr="00B916EC">
              <w:t xml:space="preserve">jointly coded with other TPC commands in </w:t>
            </w:r>
            <w:r w:rsidRPr="00B916EC">
              <w:rPr>
                <w:lang w:val="en-US"/>
              </w:rPr>
              <w:t xml:space="preserve">a </w:t>
            </w:r>
            <w:r w:rsidRPr="00B916EC">
              <w:t xml:space="preserve">DCI format </w:t>
            </w:r>
            <w:r w:rsidRPr="00B916EC">
              <w:rPr>
                <w:lang w:val="en-US"/>
              </w:rPr>
              <w:t>2_2</w:t>
            </w:r>
            <w:r w:rsidRPr="00B916EC">
              <w:rPr>
                <w:rFonts w:hint="eastAsia"/>
              </w:rPr>
              <w:t xml:space="preserve"> </w:t>
            </w:r>
            <w:r>
              <w:rPr>
                <w:lang w:val="en-US"/>
              </w:rPr>
              <w:t>with</w:t>
            </w:r>
            <w:r w:rsidRPr="00B916EC">
              <w:rPr>
                <w:rFonts w:hint="eastAsia"/>
              </w:rPr>
              <w:t xml:space="preserve"> CRC scrambled </w:t>
            </w:r>
            <w:r w:rsidRPr="00B916EC">
              <w:rPr>
                <w:lang w:val="en-US"/>
              </w:rPr>
              <w:t>by</w:t>
            </w:r>
            <w:r w:rsidRPr="00B916EC">
              <w:rPr>
                <w:rFonts w:hint="eastAsia"/>
              </w:rPr>
              <w:t xml:space="preserve"> TPC-PUSCH-RNTI</w:t>
            </w:r>
            <w:r>
              <w:rPr>
                <w:lang w:val="en-US"/>
              </w:rPr>
              <w:t>,</w:t>
            </w:r>
            <w:r w:rsidRPr="00467F26">
              <w:rPr>
                <w:lang w:val="en-US"/>
              </w:rPr>
              <w:t xml:space="preserve"> </w:t>
            </w:r>
            <w:r>
              <w:rPr>
                <w:lang w:val="en-US"/>
              </w:rPr>
              <w:t>as described in Clause 11.3</w:t>
            </w:r>
          </w:p>
          <w:p w14:paraId="41E909FB" w14:textId="788088CD" w:rsidR="00F24EB1" w:rsidRPr="00B916EC" w:rsidRDefault="00F24EB1" w:rsidP="00F24EB1">
            <w:pPr>
              <w:pStyle w:val="B3"/>
              <w:rPr>
                <w:lang w:val="en-US"/>
              </w:rPr>
            </w:pPr>
            <w:r>
              <w:t>-</w:t>
            </w:r>
            <w:r>
              <w:tab/>
            </w:r>
            <w:r>
              <w:rPr>
                <w:noProof/>
                <w:position w:val="-10"/>
              </w:rPr>
              <w:drawing>
                <wp:inline distT="0" distB="0" distL="0" distR="0" wp14:anchorId="3303B735" wp14:editId="0EE81529">
                  <wp:extent cx="469265" cy="182880"/>
                  <wp:effectExtent l="0" t="0" r="6985" b="762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69265" cy="182880"/>
                          </a:xfrm>
                          <a:prstGeom prst="rect">
                            <a:avLst/>
                          </a:prstGeom>
                          <a:noFill/>
                          <a:ln>
                            <a:noFill/>
                          </a:ln>
                        </pic:spPr>
                      </pic:pic>
                    </a:graphicData>
                  </a:graphic>
                </wp:inline>
              </w:drawing>
            </w:r>
            <w:r w:rsidRPr="00B916EC">
              <w:rPr>
                <w:lang w:val="en-US"/>
              </w:rPr>
              <w:t xml:space="preserve"> if the UE is configured with </w:t>
            </w:r>
            <w:proofErr w:type="spellStart"/>
            <w:r w:rsidRPr="007132D3">
              <w:rPr>
                <w:i/>
              </w:rPr>
              <w:t>twoPUSCH</w:t>
            </w:r>
            <w:proofErr w:type="spellEnd"/>
            <w:r w:rsidRPr="007132D3">
              <w:rPr>
                <w:i/>
              </w:rPr>
              <w:t>-PC-</w:t>
            </w:r>
            <w:proofErr w:type="spellStart"/>
            <w:r w:rsidRPr="007132D3">
              <w:rPr>
                <w:i/>
              </w:rPr>
              <w:t>AdjustmentStates</w:t>
            </w:r>
            <w:proofErr w:type="spellEnd"/>
            <w:r w:rsidRPr="00B916EC">
              <w:rPr>
                <w:lang w:val="en-US"/>
              </w:rPr>
              <w:t xml:space="preserve"> </w:t>
            </w:r>
            <w:r>
              <w:rPr>
                <w:lang w:val="en-US"/>
              </w:rPr>
              <w:t xml:space="preserve">and </w:t>
            </w:r>
            <w:r>
              <w:rPr>
                <w:noProof/>
                <w:position w:val="-6"/>
                <w:lang w:val="en-US"/>
              </w:rPr>
              <w:drawing>
                <wp:inline distT="0" distB="0" distL="0" distR="0" wp14:anchorId="5584C1E2" wp14:editId="610EDBAF">
                  <wp:extent cx="281305" cy="170815"/>
                  <wp:effectExtent l="0" t="0" r="4445" b="635"/>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r>
            <w:r>
              <w:t xml:space="preserve"> if the UE is not </w:t>
            </w:r>
            <w:r w:rsidRPr="00B916EC">
              <w:rPr>
                <w:lang w:val="en-US"/>
              </w:rPr>
              <w:t xml:space="preserve">configured with </w:t>
            </w:r>
            <w:proofErr w:type="spellStart"/>
            <w:r w:rsidRPr="007132D3">
              <w:rPr>
                <w:i/>
              </w:rPr>
              <w:t>twoPUSCH</w:t>
            </w:r>
            <w:proofErr w:type="spellEnd"/>
            <w:r w:rsidRPr="007132D3">
              <w:rPr>
                <w:i/>
              </w:rPr>
              <w:t>-PC-</w:t>
            </w:r>
            <w:proofErr w:type="spellStart"/>
            <w:r w:rsidRPr="007132D3">
              <w:rPr>
                <w:i/>
              </w:rPr>
              <w:t>AdjustmentStates</w:t>
            </w:r>
            <w:proofErr w:type="spellEnd"/>
            <w:r>
              <w:rPr>
                <w:i/>
              </w:rPr>
              <w:t xml:space="preserve"> </w:t>
            </w:r>
            <w:r>
              <w:t>or if the PUSCH transmission is scheduled by a RAR UL grant as described in Clause 8.3</w:t>
            </w:r>
          </w:p>
          <w:p w14:paraId="2430C923" w14:textId="54557C6F" w:rsidR="00F24EB1" w:rsidRDefault="00F24EB1" w:rsidP="00F24EB1">
            <w:pPr>
              <w:pStyle w:val="B4"/>
              <w:rPr>
                <w:lang w:val="en-US"/>
              </w:rPr>
            </w:pPr>
            <w:r>
              <w:rPr>
                <w:lang w:val="en-US"/>
              </w:rPr>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proofErr w:type="spellStart"/>
            <w:r w:rsidRPr="00692B06">
              <w:rPr>
                <w:i/>
              </w:rPr>
              <w:t>ConfiguredGrantConfig</w:t>
            </w:r>
            <w:proofErr w:type="spellEnd"/>
            <w:r w:rsidRPr="00B916EC">
              <w:rPr>
                <w:rFonts w:eastAsia="Malgun Gothic"/>
                <w:lang w:val="en-US"/>
              </w:rPr>
              <w:t xml:space="preserve">, the value of </w:t>
            </w:r>
            <w:r>
              <w:rPr>
                <w:noProof/>
                <w:position w:val="-10"/>
              </w:rPr>
              <w:drawing>
                <wp:inline distT="0" distB="0" distL="0" distR="0" wp14:anchorId="309836E2" wp14:editId="5B6532AA">
                  <wp:extent cx="469265" cy="182880"/>
                  <wp:effectExtent l="0" t="0" r="6985" b="762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69265" cy="182880"/>
                          </a:xfrm>
                          <a:prstGeom prst="rect">
                            <a:avLst/>
                          </a:prstGeom>
                          <a:noFill/>
                          <a:ln>
                            <a:noFill/>
                          </a:ln>
                        </pic:spPr>
                      </pic:pic>
                    </a:graphicData>
                  </a:graphic>
                </wp:inline>
              </w:drawing>
            </w:r>
            <w:r w:rsidRPr="00B916EC">
              <w:rPr>
                <w:lang w:val="en-US"/>
              </w:rPr>
              <w:t xml:space="preserve"> is provided to the UE by </w:t>
            </w:r>
            <w:proofErr w:type="spellStart"/>
            <w:r w:rsidRPr="003C1F40">
              <w:rPr>
                <w:i/>
              </w:rPr>
              <w:t>powerControlLoopToUse</w:t>
            </w:r>
            <w:proofErr w:type="spellEnd"/>
          </w:p>
          <w:p w14:paraId="7EA10D37" w14:textId="1149E3D1" w:rsidR="00F24EB1" w:rsidRDefault="00F24EB1" w:rsidP="00F24EB1">
            <w:pPr>
              <w:pStyle w:val="B4"/>
              <w:rPr>
                <w:lang w:val="en-US"/>
              </w:rPr>
            </w:pPr>
            <w:r>
              <w:rPr>
                <w:lang w:val="en-US" w:eastAsia="zh-CN"/>
              </w:rPr>
              <w:t>-</w:t>
            </w:r>
            <w:r>
              <w:rPr>
                <w:lang w:val="en-US" w:eastAsia="zh-CN"/>
              </w:rPr>
              <w:tab/>
              <w:t>If the UE is provided</w:t>
            </w:r>
            <w:r w:rsidRPr="004516B4">
              <w:rPr>
                <w:lang w:val="en-US" w:eastAsia="zh-CN"/>
              </w:rPr>
              <w:t xml:space="preserve"> </w:t>
            </w:r>
            <w:r w:rsidRPr="00F10AA1">
              <w:rPr>
                <w:i/>
              </w:rPr>
              <w:t>SRI-PUSCH-</w:t>
            </w:r>
            <w:proofErr w:type="spellStart"/>
            <w:r w:rsidRPr="00F10AA1">
              <w:rPr>
                <w:i/>
              </w:rPr>
              <w:t>PowerControl</w:t>
            </w:r>
            <w:proofErr w:type="spellEnd"/>
            <w:r>
              <w:rPr>
                <w:lang w:val="en-US"/>
              </w:rPr>
              <w:t>, the UE obtains</w:t>
            </w:r>
            <w:r w:rsidRPr="004516B4">
              <w:rPr>
                <w:lang w:val="en-US"/>
              </w:rPr>
              <w:t xml:space="preserve"> a mapping between a set of values for the SRI field in </w:t>
            </w:r>
            <w:r>
              <w:rPr>
                <w:lang w:val="en-US"/>
              </w:rPr>
              <w:t xml:space="preserve">a </w:t>
            </w:r>
            <w:r w:rsidRPr="004516B4">
              <w:rPr>
                <w:lang w:val="en-US"/>
              </w:rPr>
              <w:t xml:space="preserve">DCI format </w:t>
            </w:r>
            <w:r w:rsidRPr="00EE027F">
              <w:rPr>
                <w:lang w:val="en-US"/>
              </w:rPr>
              <w:t>scheduling the PUSCH transmission</w:t>
            </w:r>
            <w:r w:rsidRPr="004516B4">
              <w:rPr>
                <w:lang w:val="en-US"/>
              </w:rPr>
              <w:t xml:space="preserve"> and</w:t>
            </w:r>
            <w:r>
              <w:rPr>
                <w:lang w:val="en-US"/>
              </w:rPr>
              <w:t xml:space="preserve"> the </w:t>
            </w:r>
            <w:r>
              <w:rPr>
                <w:iCs/>
                <w:noProof/>
                <w:position w:val="-6"/>
              </w:rPr>
              <w:drawing>
                <wp:inline distT="0" distB="0" distL="0" distR="0" wp14:anchorId="5A7E52A4" wp14:editId="356F7E37">
                  <wp:extent cx="95250" cy="182880"/>
                  <wp:effectExtent l="0" t="0" r="0" b="762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iCs/>
                <w:lang w:val="en-US"/>
              </w:rPr>
              <w:t xml:space="preserve"> </w:t>
            </w:r>
            <w:r>
              <w:rPr>
                <w:lang w:val="en-US"/>
              </w:rPr>
              <w:t>value(s)</w:t>
            </w:r>
            <w:r w:rsidRPr="00F10AA1">
              <w:rPr>
                <w:lang w:val="en-US"/>
              </w:rPr>
              <w:t xml:space="preserve"> provided by </w:t>
            </w:r>
            <w:r w:rsidRPr="00F10AA1">
              <w:rPr>
                <w:i/>
              </w:rPr>
              <w:t>sri-PUSCH-</w:t>
            </w:r>
            <w:proofErr w:type="spellStart"/>
            <w:r w:rsidRPr="00F10AA1">
              <w:rPr>
                <w:i/>
              </w:rPr>
              <w:t>ClosedLoopIndex</w:t>
            </w:r>
            <w:proofErr w:type="spellEnd"/>
            <w:r>
              <w:rPr>
                <w:lang w:val="en-US"/>
              </w:rPr>
              <w:t xml:space="preserve"> and determines</w:t>
            </w:r>
            <w:r w:rsidRPr="004516B4">
              <w:rPr>
                <w:lang w:val="en-US"/>
              </w:rPr>
              <w:t xml:space="preserve"> the </w:t>
            </w:r>
            <w:r>
              <w:rPr>
                <w:iCs/>
                <w:noProof/>
                <w:position w:val="-6"/>
              </w:rPr>
              <w:drawing>
                <wp:inline distT="0" distB="0" distL="0" distR="0" wp14:anchorId="3B3555EA" wp14:editId="38D96A48">
                  <wp:extent cx="95250" cy="182880"/>
                  <wp:effectExtent l="0" t="0" r="0" b="762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lang w:val="en-US"/>
              </w:rPr>
              <w:t xml:space="preserve"> value </w:t>
            </w:r>
            <w:r w:rsidRPr="004516B4">
              <w:rPr>
                <w:lang w:val="en-US"/>
              </w:rPr>
              <w:t>that is mapped to the SRI field value</w:t>
            </w:r>
          </w:p>
          <w:p w14:paraId="0384FE74" w14:textId="7EAC1B62" w:rsidR="00F24EB1" w:rsidRDefault="00F24EB1" w:rsidP="00F24EB1">
            <w:pPr>
              <w:pStyle w:val="B4"/>
            </w:pPr>
            <w:r>
              <w:rPr>
                <w:lang w:val="en-US"/>
              </w:rPr>
              <w:t>-</w:t>
            </w:r>
            <w:r>
              <w:rPr>
                <w:lang w:val="en-US"/>
              </w:rPr>
              <w:tab/>
            </w:r>
            <w:r w:rsidRPr="00FB7654">
              <w:rPr>
                <w:lang w:val="en-US"/>
              </w:rPr>
              <w:t>If the PUSCH transmission is scheduled by a DCI format that does not include a</w:t>
            </w:r>
            <w:r>
              <w:rPr>
                <w:lang w:val="en-US"/>
              </w:rPr>
              <w:t>n</w:t>
            </w:r>
            <w:r w:rsidRPr="00FB7654">
              <w:rPr>
                <w:lang w:val="en-US"/>
              </w:rPr>
              <w:t xml:space="preserve"> SRI field, or if a</w:t>
            </w:r>
            <w:r>
              <w:rPr>
                <w:lang w:val="en-US"/>
              </w:rPr>
              <w:t>n</w:t>
            </w:r>
            <w:r w:rsidRPr="00FB7654">
              <w:rPr>
                <w:lang w:val="en-US"/>
              </w:rPr>
              <w:t xml:space="preserve"> </w:t>
            </w:r>
            <w:r w:rsidRPr="00155FC2">
              <w:rPr>
                <w:i/>
              </w:rPr>
              <w:t>SRI-PUSCH-</w:t>
            </w:r>
            <w:proofErr w:type="spellStart"/>
            <w:r w:rsidRPr="00155FC2">
              <w:rPr>
                <w:i/>
              </w:rPr>
              <w:t>PowerControl</w:t>
            </w:r>
            <w:proofErr w:type="spellEnd"/>
            <w:r w:rsidRPr="00FB7654">
              <w:rPr>
                <w:lang w:val="en-US"/>
              </w:rPr>
              <w:t xml:space="preserve"> is not provided to the UE, </w:t>
            </w:r>
            <w:r>
              <w:rPr>
                <w:noProof/>
                <w:position w:val="-6"/>
              </w:rPr>
              <w:drawing>
                <wp:inline distT="0" distB="0" distL="0" distR="0" wp14:anchorId="082DC0E9" wp14:editId="6D8767F5">
                  <wp:extent cx="278130" cy="158750"/>
                  <wp:effectExtent l="0" t="0" r="762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8130" cy="158750"/>
                          </a:xfrm>
                          <a:prstGeom prst="rect">
                            <a:avLst/>
                          </a:prstGeom>
                          <a:noFill/>
                          <a:ln>
                            <a:noFill/>
                          </a:ln>
                        </pic:spPr>
                      </pic:pic>
                    </a:graphicData>
                  </a:graphic>
                </wp:inline>
              </w:drawing>
            </w:r>
          </w:p>
          <w:p w14:paraId="20226B34" w14:textId="57BEA4BA" w:rsidR="00F24EB1" w:rsidRPr="00AB72D2" w:rsidRDefault="00F24EB1" w:rsidP="00F24EB1">
            <w:pPr>
              <w:pStyle w:val="B4"/>
            </w:pPr>
            <w:r>
              <w:rPr>
                <w:lang w:val="en-US"/>
              </w:rPr>
              <w:t>-</w:t>
            </w:r>
            <w:r>
              <w:rPr>
                <w:lang w:val="en-US"/>
              </w:rPr>
              <w:tab/>
            </w:r>
            <w:r>
              <w:rPr>
                <w:rFonts w:eastAsia="DengXian"/>
                <w:lang w:eastAsia="zh-CN"/>
              </w:rPr>
              <w:t>If</w:t>
            </w:r>
            <w:r w:rsidRPr="001D010E">
              <w:rPr>
                <w:rFonts w:eastAsia="DengXian"/>
              </w:rPr>
              <w:t xml:space="preserve"> </w:t>
            </w:r>
            <w:r>
              <w:rPr>
                <w:rFonts w:eastAsia="DengXian"/>
              </w:rPr>
              <w:t xml:space="preserve">the UE obtains one TPC command from a </w:t>
            </w:r>
            <w:r w:rsidRPr="001D010E">
              <w:rPr>
                <w:rFonts w:eastAsia="DengXian"/>
              </w:rPr>
              <w:t xml:space="preserve">DCI format 2_2 </w:t>
            </w:r>
            <w:r>
              <w:rPr>
                <w:rFonts w:eastAsia="DengXian"/>
              </w:rPr>
              <w:t>with</w:t>
            </w:r>
            <w:r w:rsidRPr="001D010E">
              <w:rPr>
                <w:rFonts w:eastAsia="DengXian" w:hint="eastAsia"/>
              </w:rPr>
              <w:t xml:space="preserve"> </w:t>
            </w:r>
            <w:r>
              <w:rPr>
                <w:rFonts w:eastAsia="DengXian"/>
              </w:rPr>
              <w:t xml:space="preserve">CRC </w:t>
            </w:r>
            <w:r w:rsidRPr="001D010E">
              <w:rPr>
                <w:rFonts w:eastAsia="DengXian" w:hint="eastAsia"/>
              </w:rPr>
              <w:t xml:space="preserve">scrambled </w:t>
            </w:r>
            <w:r w:rsidRPr="001D010E">
              <w:rPr>
                <w:rFonts w:eastAsia="DengXian"/>
              </w:rPr>
              <w:t>by</w:t>
            </w:r>
            <w:r w:rsidRPr="001D010E">
              <w:rPr>
                <w:rFonts w:eastAsia="DengXian" w:hint="eastAsia"/>
              </w:rPr>
              <w:t xml:space="preserve"> </w:t>
            </w:r>
            <w:r>
              <w:rPr>
                <w:rFonts w:eastAsia="DengXian"/>
              </w:rPr>
              <w:t xml:space="preserve">a </w:t>
            </w:r>
            <w:r>
              <w:rPr>
                <w:rFonts w:eastAsia="DengXian" w:hint="eastAsia"/>
              </w:rPr>
              <w:t>TPC-PUS</w:t>
            </w:r>
            <w:r w:rsidRPr="001D010E">
              <w:rPr>
                <w:rFonts w:eastAsia="DengXian" w:hint="eastAsia"/>
              </w:rPr>
              <w:t>CH-RNTI</w:t>
            </w:r>
            <w:r>
              <w:rPr>
                <w:rFonts w:eastAsia="DengXian"/>
              </w:rPr>
              <w:t xml:space="preserve">, the </w:t>
            </w:r>
            <w:r>
              <w:rPr>
                <w:noProof/>
                <w:position w:val="-6"/>
              </w:rPr>
              <w:drawing>
                <wp:inline distT="0" distB="0" distL="0" distR="0" wp14:anchorId="5E4E6862" wp14:editId="0A5E1E57">
                  <wp:extent cx="95250" cy="182880"/>
                  <wp:effectExtent l="0" t="0" r="0" b="762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1D010E">
              <w:rPr>
                <w:rFonts w:eastAsia="DengXian"/>
              </w:rPr>
              <w:t xml:space="preserve"> value is provided by the closed loop indica</w:t>
            </w:r>
            <w:r>
              <w:rPr>
                <w:rFonts w:eastAsia="DengXian"/>
              </w:rPr>
              <w:t>tor field in</w:t>
            </w:r>
            <w:r w:rsidRPr="001D010E">
              <w:rPr>
                <w:rFonts w:eastAsia="DengXian"/>
              </w:rPr>
              <w:t xml:space="preserve"> DCI</w:t>
            </w:r>
            <w:r>
              <w:rPr>
                <w:rFonts w:eastAsia="DengXian"/>
              </w:rPr>
              <w:t xml:space="preserve"> format 2_2</w:t>
            </w:r>
          </w:p>
          <w:p w14:paraId="6377732B" w14:textId="34652886" w:rsidR="00F24EB1" w:rsidRDefault="00F24EB1" w:rsidP="00F24EB1">
            <w:pPr>
              <w:pStyle w:val="B2"/>
              <w:rPr>
                <w:lang w:val="en-US"/>
              </w:rPr>
            </w:pPr>
            <w:r>
              <w:t>-</w:t>
            </w:r>
            <w:r>
              <w:tab/>
            </w:r>
            <w:r>
              <w:rPr>
                <w:noProof/>
                <w:position w:val="-24"/>
              </w:rPr>
              <w:drawing>
                <wp:inline distT="0" distB="0" distL="0" distR="0" wp14:anchorId="01076B38" wp14:editId="394C04E9">
                  <wp:extent cx="2465070" cy="38163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465070" cy="381635"/>
                          </a:xfrm>
                          <a:prstGeom prst="rect">
                            <a:avLst/>
                          </a:prstGeom>
                          <a:noFill/>
                          <a:ln>
                            <a:noFill/>
                          </a:ln>
                        </pic:spPr>
                      </pic:pic>
                    </a:graphicData>
                  </a:graphic>
                </wp:inline>
              </w:drawing>
            </w:r>
            <w:r w:rsidRPr="00B916EC">
              <w:t xml:space="preserve"> </w:t>
            </w:r>
            <w:r w:rsidRPr="00B916EC">
              <w:rPr>
                <w:lang w:val="en-US"/>
              </w:rPr>
              <w:t>is t</w:t>
            </w:r>
            <w:r w:rsidRPr="00B916EC">
              <w:t xml:space="preserve">he PUSCH power control adjustment state </w:t>
            </w:r>
            <w:r>
              <w:rPr>
                <w:noProof/>
                <w:position w:val="-6"/>
              </w:rPr>
              <w:drawing>
                <wp:inline distT="0" distB="0" distL="0" distR="0" wp14:anchorId="14A9013D" wp14:editId="7C87C418">
                  <wp:extent cx="95250" cy="182880"/>
                  <wp:effectExtent l="0" t="0" r="0" b="762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lang w:val="en-US"/>
              </w:rPr>
              <w:t xml:space="preserve"> </w:t>
            </w:r>
            <w:r w:rsidRPr="00B916EC">
              <w:t xml:space="preserve">for </w:t>
            </w:r>
            <w:r>
              <w:rPr>
                <w:lang w:val="en-US"/>
              </w:rPr>
              <w:t xml:space="preserve">active UL BWP </w:t>
            </w:r>
            <w:r>
              <w:rPr>
                <w:iCs/>
                <w:noProof/>
                <w:position w:val="-6"/>
              </w:rPr>
              <w:drawing>
                <wp:inline distT="0" distB="0" distL="0" distR="0" wp14:anchorId="32A135FD" wp14:editId="4234BA09">
                  <wp:extent cx="95250" cy="182880"/>
                  <wp:effectExtent l="0" t="0" r="0" b="762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6DA0EC0F" wp14:editId="6F7E097E">
                  <wp:extent cx="182880" cy="182880"/>
                  <wp:effectExtent l="0" t="0" r="0" b="762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rPr>
              <w:drawing>
                <wp:inline distT="0" distB="0" distL="0" distR="0" wp14:anchorId="518CE609" wp14:editId="3458CF51">
                  <wp:extent cx="119380" cy="158750"/>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380" cy="158750"/>
                          </a:xfrm>
                          <a:prstGeom prst="rect">
                            <a:avLst/>
                          </a:prstGeom>
                          <a:noFill/>
                          <a:ln>
                            <a:noFill/>
                          </a:ln>
                        </pic:spPr>
                      </pic:pic>
                    </a:graphicData>
                  </a:graphic>
                </wp:inline>
              </w:drawing>
            </w:r>
            <w:r w:rsidRPr="00B916EC">
              <w:rPr>
                <w:lang w:val="en-US"/>
              </w:rPr>
              <w:t xml:space="preserve"> and PUSCH transmission </w:t>
            </w:r>
            <w:r w:rsidRPr="00473A9C">
              <w:rPr>
                <w:lang w:val="en-US"/>
              </w:rPr>
              <w:t>occasion</w:t>
            </w:r>
            <w:r w:rsidRPr="00B916EC">
              <w:rPr>
                <w:lang w:val="en-US"/>
              </w:rPr>
              <w:t xml:space="preserve"> </w:t>
            </w:r>
            <w:r>
              <w:rPr>
                <w:noProof/>
                <w:position w:val="-6"/>
              </w:rPr>
              <w:drawing>
                <wp:inline distT="0" distB="0" distL="0" distR="0" wp14:anchorId="2561BCC4" wp14:editId="24041AFA">
                  <wp:extent cx="95250" cy="182880"/>
                  <wp:effectExtent l="0" t="0" r="0" b="762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916EC">
              <w:t xml:space="preserve"> if </w:t>
            </w:r>
            <w:r>
              <w:t>the</w:t>
            </w:r>
            <w:r>
              <w:rPr>
                <w:lang w:val="en-US"/>
              </w:rPr>
              <w:t xml:space="preserve"> UE is not provided</w:t>
            </w:r>
            <w:r w:rsidRPr="00B916EC">
              <w:t xml:space="preserve"> </w:t>
            </w:r>
            <w:proofErr w:type="spellStart"/>
            <w:r w:rsidRPr="00222F6E">
              <w:rPr>
                <w:i/>
              </w:rPr>
              <w:t>tpc</w:t>
            </w:r>
            <w:proofErr w:type="spellEnd"/>
            <w:r w:rsidRPr="00222F6E">
              <w:rPr>
                <w:i/>
              </w:rPr>
              <w:t>-Accumulation</w:t>
            </w:r>
            <w:r w:rsidRPr="00B916EC">
              <w:rPr>
                <w:lang w:val="en-US"/>
              </w:rPr>
              <w:t>,</w:t>
            </w:r>
            <w:r w:rsidRPr="00B916EC">
              <w:rPr>
                <w:rFonts w:hint="eastAsia"/>
              </w:rPr>
              <w:t xml:space="preserve"> </w:t>
            </w:r>
            <w:r w:rsidRPr="00B916EC">
              <w:rPr>
                <w:lang w:val="en-US"/>
              </w:rPr>
              <w:t>where</w:t>
            </w:r>
            <w:r>
              <w:rPr>
                <w:lang w:val="en-US"/>
              </w:rPr>
              <w:t xml:space="preserve"> </w:t>
            </w:r>
          </w:p>
          <w:p w14:paraId="788A2B2F" w14:textId="6DEC886F" w:rsidR="00F24EB1" w:rsidRPr="00B916EC" w:rsidRDefault="00F24EB1" w:rsidP="00F24EB1">
            <w:pPr>
              <w:pStyle w:val="B3"/>
              <w:rPr>
                <w:lang w:val="en-US"/>
              </w:rPr>
            </w:pPr>
            <w:r>
              <w:rPr>
                <w:lang w:val="en-US"/>
              </w:rPr>
              <w:t>-</w:t>
            </w:r>
            <w:r>
              <w:rPr>
                <w:lang w:val="en-US"/>
              </w:rPr>
              <w:tab/>
              <w:t xml:space="preserve">The </w:t>
            </w:r>
            <w:r>
              <w:rPr>
                <w:noProof/>
                <w:position w:val="-12"/>
              </w:rPr>
              <w:drawing>
                <wp:inline distT="0" distB="0" distL="0" distR="0" wp14:anchorId="31936859" wp14:editId="7266D454">
                  <wp:extent cx="564515" cy="214630"/>
                  <wp:effectExtent l="0" t="0" r="6985"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64515" cy="214630"/>
                          </a:xfrm>
                          <a:prstGeom prst="rect">
                            <a:avLst/>
                          </a:prstGeom>
                          <a:noFill/>
                          <a:ln>
                            <a:noFill/>
                          </a:ln>
                        </pic:spPr>
                      </pic:pic>
                    </a:graphicData>
                  </a:graphic>
                </wp:inline>
              </w:drawing>
            </w:r>
            <w:r w:rsidRPr="00B916EC">
              <w:t xml:space="preserve"> values are given in Table 7.1.1-1</w:t>
            </w:r>
          </w:p>
          <w:p w14:paraId="67A79FDC" w14:textId="2AB866B1" w:rsidR="00F24EB1" w:rsidRDefault="00F24EB1" w:rsidP="00F24EB1">
            <w:pPr>
              <w:pStyle w:val="B3"/>
            </w:pPr>
            <w:r>
              <w:rPr>
                <w:lang w:val="en-US"/>
              </w:rPr>
              <w:t>-</w:t>
            </w:r>
            <w:r>
              <w:rPr>
                <w:lang w:val="en-US"/>
              </w:rPr>
              <w:tab/>
            </w:r>
            <w:r>
              <w:rPr>
                <w:noProof/>
                <w:position w:val="-24"/>
              </w:rPr>
              <w:drawing>
                <wp:inline distT="0" distB="0" distL="0" distR="0" wp14:anchorId="7F16DA32" wp14:editId="254387AB">
                  <wp:extent cx="1097280" cy="349885"/>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097280" cy="349885"/>
                          </a:xfrm>
                          <a:prstGeom prst="rect">
                            <a:avLst/>
                          </a:prstGeom>
                          <a:noFill/>
                          <a:ln>
                            <a:noFill/>
                          </a:ln>
                        </pic:spPr>
                      </pic:pic>
                    </a:graphicData>
                  </a:graphic>
                </wp:inline>
              </w:drawing>
            </w:r>
            <w:r>
              <w:rPr>
                <w:noProof/>
              </w:rPr>
              <w:t xml:space="preserve"> is a sum of TPC command values in a set </w:t>
            </w:r>
            <w:r>
              <w:rPr>
                <w:noProof/>
                <w:position w:val="-10"/>
              </w:rPr>
              <w:drawing>
                <wp:inline distT="0" distB="0" distL="0" distR="0" wp14:anchorId="2ABDB563" wp14:editId="11E36351">
                  <wp:extent cx="182880" cy="182880"/>
                  <wp:effectExtent l="0" t="0" r="7620" b="762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xml:space="preserve"> </w:t>
            </w:r>
            <w:r>
              <w:rPr>
                <w:noProof/>
              </w:rPr>
              <w:t xml:space="preserve">of TPC command values with cardinality </w:t>
            </w:r>
            <w:r>
              <w:rPr>
                <w:noProof/>
                <w:position w:val="-10"/>
              </w:rPr>
              <w:drawing>
                <wp:inline distT="0" distB="0" distL="0" distR="0" wp14:anchorId="4AE46F4E" wp14:editId="6CBB83DE">
                  <wp:extent cx="278130" cy="182880"/>
                  <wp:effectExtent l="0" t="0" r="7620" b="762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t xml:space="preserve"> </w:t>
            </w:r>
            <w:r>
              <w:rPr>
                <w:noProof/>
              </w:rPr>
              <w:t xml:space="preserve">that the UE receives </w:t>
            </w:r>
            <w:r>
              <w:t xml:space="preserve">between </w:t>
            </w:r>
            <w:r>
              <w:rPr>
                <w:noProof/>
                <w:position w:val="-10"/>
              </w:rPr>
              <w:drawing>
                <wp:inline distT="0" distB="0" distL="0" distR="0" wp14:anchorId="388EE318" wp14:editId="7494D900">
                  <wp:extent cx="914400" cy="182880"/>
                  <wp:effectExtent l="0" t="0" r="0" b="762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914400" cy="182880"/>
                          </a:xfrm>
                          <a:prstGeom prst="rect">
                            <a:avLst/>
                          </a:prstGeom>
                          <a:noFill/>
                          <a:ln>
                            <a:noFill/>
                          </a:ln>
                        </pic:spPr>
                      </pic:pic>
                    </a:graphicData>
                  </a:graphic>
                </wp:inline>
              </w:drawing>
            </w:r>
            <w:r>
              <w:t xml:space="preserve"> symbols before PUSCH transmission occasion </w:t>
            </w:r>
            <w:r>
              <w:rPr>
                <w:noProof/>
                <w:position w:val="-10"/>
              </w:rPr>
              <w:drawing>
                <wp:inline distT="0" distB="0" distL="0" distR="0" wp14:anchorId="5CAAEECD" wp14:editId="077FB1D9">
                  <wp:extent cx="278130" cy="182880"/>
                  <wp:effectExtent l="0" t="0" r="7620" b="762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t xml:space="preserve"> and</w:t>
            </w:r>
            <w:r w:rsidRPr="00B916EC">
              <w:t xml:space="preserve"> </w:t>
            </w:r>
            <w:r>
              <w:rPr>
                <w:noProof/>
                <w:position w:val="-10"/>
              </w:rPr>
              <w:drawing>
                <wp:inline distT="0" distB="0" distL="0" distR="0" wp14:anchorId="24981B92" wp14:editId="3FE4A137">
                  <wp:extent cx="564515" cy="182880"/>
                  <wp:effectExtent l="0" t="0" r="6985" b="762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64515" cy="182880"/>
                          </a:xfrm>
                          <a:prstGeom prst="rect">
                            <a:avLst/>
                          </a:prstGeom>
                          <a:noFill/>
                          <a:ln>
                            <a:noFill/>
                          </a:ln>
                        </pic:spPr>
                      </pic:pic>
                    </a:graphicData>
                  </a:graphic>
                </wp:inline>
              </w:drawing>
            </w:r>
            <w:r>
              <w:t xml:space="preserve"> symbols before PUSCH transmission occasion </w:t>
            </w:r>
            <w:r>
              <w:rPr>
                <w:noProof/>
                <w:position w:val="-6"/>
              </w:rPr>
              <w:drawing>
                <wp:inline distT="0" distB="0" distL="0" distR="0" wp14:anchorId="7A66757F" wp14:editId="4F1B41B1">
                  <wp:extent cx="95250" cy="182880"/>
                  <wp:effectExtent l="0" t="0" r="0" b="762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on active </w:t>
            </w:r>
            <w:r>
              <w:rPr>
                <w:lang w:val="en-US"/>
              </w:rPr>
              <w:t xml:space="preserve">UL BWP </w:t>
            </w:r>
            <w:r>
              <w:rPr>
                <w:iCs/>
                <w:noProof/>
                <w:position w:val="-6"/>
              </w:rPr>
              <w:drawing>
                <wp:inline distT="0" distB="0" distL="0" distR="0" wp14:anchorId="47B67196" wp14:editId="5C7D9684">
                  <wp:extent cx="95250" cy="182880"/>
                  <wp:effectExtent l="0" t="0" r="0" b="762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3D30696D" wp14:editId="5DB38B30">
                  <wp:extent cx="182880" cy="182880"/>
                  <wp:effectExtent l="0" t="0" r="0" b="762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rPr>
              <w:drawing>
                <wp:inline distT="0" distB="0" distL="0" distR="0" wp14:anchorId="05493D96" wp14:editId="0B005C01">
                  <wp:extent cx="119380" cy="158750"/>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380" cy="158750"/>
                          </a:xfrm>
                          <a:prstGeom prst="rect">
                            <a:avLst/>
                          </a:prstGeom>
                          <a:noFill/>
                          <a:ln>
                            <a:noFill/>
                          </a:ln>
                        </pic:spPr>
                      </pic:pic>
                    </a:graphicData>
                  </a:graphic>
                </wp:inline>
              </w:drawing>
            </w:r>
            <w:r>
              <w:t xml:space="preserve"> for PUSCH power control adjustment state </w:t>
            </w:r>
            <w:r>
              <w:rPr>
                <w:noProof/>
                <w:position w:val="-6"/>
              </w:rPr>
              <w:drawing>
                <wp:inline distT="0" distB="0" distL="0" distR="0" wp14:anchorId="65CC65CD" wp14:editId="0692027E">
                  <wp:extent cx="95250" cy="182880"/>
                  <wp:effectExtent l="0" t="0" r="0" b="762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where </w:t>
            </w:r>
            <w:r>
              <w:rPr>
                <w:noProof/>
                <w:position w:val="-10"/>
              </w:rPr>
              <w:drawing>
                <wp:inline distT="0" distB="0" distL="0" distR="0" wp14:anchorId="6D6A6028" wp14:editId="6CCF4CBA">
                  <wp:extent cx="278130" cy="182880"/>
                  <wp:effectExtent l="0" t="0" r="7620" b="762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t xml:space="preserve"> is the smallest integer for which </w:t>
            </w:r>
            <w:r>
              <w:rPr>
                <w:noProof/>
                <w:position w:val="-10"/>
              </w:rPr>
              <w:drawing>
                <wp:inline distT="0" distB="0" distL="0" distR="0" wp14:anchorId="24F7D3F2" wp14:editId="23F799EF">
                  <wp:extent cx="731520" cy="182880"/>
                  <wp:effectExtent l="0" t="0" r="0" b="762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731520" cy="182880"/>
                          </a:xfrm>
                          <a:prstGeom prst="rect">
                            <a:avLst/>
                          </a:prstGeom>
                          <a:noFill/>
                          <a:ln>
                            <a:noFill/>
                          </a:ln>
                        </pic:spPr>
                      </pic:pic>
                    </a:graphicData>
                  </a:graphic>
                </wp:inline>
              </w:drawing>
            </w:r>
            <w:r>
              <w:t xml:space="preserve"> symbols before PUSCH transmission occasion </w:t>
            </w:r>
            <w:r>
              <w:rPr>
                <w:noProof/>
                <w:position w:val="-10"/>
              </w:rPr>
              <w:drawing>
                <wp:inline distT="0" distB="0" distL="0" distR="0" wp14:anchorId="528AB6AA" wp14:editId="6836D705">
                  <wp:extent cx="278130" cy="182880"/>
                  <wp:effectExtent l="0" t="0" r="7620" b="762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t xml:space="preserve"> is earlier than </w:t>
            </w:r>
            <w:r>
              <w:rPr>
                <w:noProof/>
                <w:position w:val="-10"/>
              </w:rPr>
              <w:drawing>
                <wp:inline distT="0" distB="0" distL="0" distR="0" wp14:anchorId="2E8E8A1A" wp14:editId="3B19B2F9">
                  <wp:extent cx="564515" cy="182880"/>
                  <wp:effectExtent l="0" t="0" r="6985" b="762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64515" cy="182880"/>
                          </a:xfrm>
                          <a:prstGeom prst="rect">
                            <a:avLst/>
                          </a:prstGeom>
                          <a:noFill/>
                          <a:ln>
                            <a:noFill/>
                          </a:ln>
                        </pic:spPr>
                      </pic:pic>
                    </a:graphicData>
                  </a:graphic>
                </wp:inline>
              </w:drawing>
            </w:r>
            <w:r>
              <w:t xml:space="preserve"> symbols before PUSCH transmission occasion </w:t>
            </w:r>
            <w:r>
              <w:rPr>
                <w:noProof/>
                <w:position w:val="-6"/>
              </w:rPr>
              <w:drawing>
                <wp:inline distT="0" distB="0" distL="0" distR="0" wp14:anchorId="2D54C1F7" wp14:editId="5F2E340F">
                  <wp:extent cx="95250" cy="182880"/>
                  <wp:effectExtent l="0" t="0" r="0" b="762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p w14:paraId="24ACA971" w14:textId="6B2DE608" w:rsidR="00F24EB1" w:rsidRPr="00B916EC" w:rsidRDefault="00F24EB1" w:rsidP="00F24EB1">
            <w:pPr>
              <w:pStyle w:val="B3"/>
              <w:rPr>
                <w:lang w:val="en-US"/>
              </w:rPr>
            </w:pPr>
            <w:r>
              <w:lastRenderedPageBreak/>
              <w:t>-</w:t>
            </w:r>
            <w:r>
              <w:tab/>
              <w:t xml:space="preserve">If a PUSCH transmission is scheduled by a DCI format, </w:t>
            </w:r>
            <w:r>
              <w:rPr>
                <w:noProof/>
                <w:position w:val="-10"/>
              </w:rPr>
              <w:drawing>
                <wp:inline distT="0" distB="0" distL="0" distR="0" wp14:anchorId="27A1F540" wp14:editId="03799AA2">
                  <wp:extent cx="564515" cy="182880"/>
                  <wp:effectExtent l="0" t="0" r="6985" b="762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64515" cy="182880"/>
                          </a:xfrm>
                          <a:prstGeom prst="rect">
                            <a:avLst/>
                          </a:prstGeom>
                          <a:noFill/>
                          <a:ln>
                            <a:noFill/>
                          </a:ln>
                        </pic:spPr>
                      </pic:pic>
                    </a:graphicData>
                  </a:graphic>
                </wp:inline>
              </w:drawing>
            </w:r>
            <w:r>
              <w:t xml:space="preserve"> is </w:t>
            </w:r>
            <w:proofErr w:type="gramStart"/>
            <w:r>
              <w:t>a number of</w:t>
            </w:r>
            <w:proofErr w:type="gramEnd"/>
            <w:r>
              <w:t xml:space="preserve"> symbols </w:t>
            </w:r>
            <w:r w:rsidRPr="00B916EC">
              <w:t xml:space="preserve">for </w:t>
            </w:r>
            <w:r>
              <w:t xml:space="preserve">active </w:t>
            </w:r>
            <w:r>
              <w:rPr>
                <w:lang w:val="en-US"/>
              </w:rPr>
              <w:t xml:space="preserve">UL BWP </w:t>
            </w:r>
            <w:r>
              <w:rPr>
                <w:iCs/>
                <w:noProof/>
                <w:position w:val="-6"/>
              </w:rPr>
              <w:drawing>
                <wp:inline distT="0" distB="0" distL="0" distR="0" wp14:anchorId="0B4A6DE6" wp14:editId="557F45CF">
                  <wp:extent cx="95250" cy="182880"/>
                  <wp:effectExtent l="0" t="0" r="0" b="762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4166B545" wp14:editId="166F6ADC">
                  <wp:extent cx="182880" cy="182880"/>
                  <wp:effectExtent l="0" t="0" r="0" b="762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rPr>
              <w:drawing>
                <wp:inline distT="0" distB="0" distL="0" distR="0" wp14:anchorId="1C44F20F" wp14:editId="7106B39A">
                  <wp:extent cx="119380" cy="1587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380" cy="158750"/>
                          </a:xfrm>
                          <a:prstGeom prst="rect">
                            <a:avLst/>
                          </a:prstGeom>
                          <a:noFill/>
                          <a:ln>
                            <a:noFill/>
                          </a:ln>
                        </pic:spPr>
                      </pic:pic>
                    </a:graphicData>
                  </a:graphic>
                </wp:inline>
              </w:drawing>
            </w:r>
            <w:r>
              <w:t xml:space="preserve"> after a last symbol of a corresponding PDCCH reception and before a first symbol of the PUSCH transmission </w:t>
            </w:r>
          </w:p>
          <w:p w14:paraId="0EED2AD2" w14:textId="71CB52CA" w:rsidR="00F24EB1" w:rsidRPr="008471F8" w:rsidRDefault="00F24EB1" w:rsidP="00F24EB1">
            <w:pPr>
              <w:pStyle w:val="B3"/>
              <w:rPr>
                <w:lang w:val="en-US"/>
              </w:rPr>
            </w:pPr>
            <w:r w:rsidRPr="008471F8">
              <w:t>-</w:t>
            </w:r>
            <w:r w:rsidRPr="008471F8">
              <w:tab/>
              <w:t xml:space="preserve">If </w:t>
            </w:r>
            <w:r>
              <w:t>a</w:t>
            </w:r>
            <w:r w:rsidRPr="008471F8">
              <w:t xml:space="preserve"> PUSCH transmission is configured by </w:t>
            </w:r>
            <w:proofErr w:type="spellStart"/>
            <w:r w:rsidRPr="008471F8">
              <w:rPr>
                <w:i/>
                <w:iCs/>
              </w:rPr>
              <w:t>ConfiguredGrantConfig</w:t>
            </w:r>
            <w:proofErr w:type="spellEnd"/>
            <w:r w:rsidRPr="008471F8">
              <w:t xml:space="preserve">, </w:t>
            </w:r>
            <w:r>
              <w:rPr>
                <w:noProof/>
                <w:position w:val="-10"/>
              </w:rPr>
              <w:drawing>
                <wp:inline distT="0" distB="0" distL="0" distR="0" wp14:anchorId="1C06E2B2" wp14:editId="1F3C9275">
                  <wp:extent cx="564515" cy="182880"/>
                  <wp:effectExtent l="0" t="0" r="6985" b="762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64515" cy="182880"/>
                          </a:xfrm>
                          <a:prstGeom prst="rect">
                            <a:avLst/>
                          </a:prstGeom>
                          <a:noFill/>
                          <a:ln>
                            <a:noFill/>
                          </a:ln>
                        </pic:spPr>
                      </pic:pic>
                    </a:graphicData>
                  </a:graphic>
                </wp:inline>
              </w:drawing>
            </w:r>
            <w:r w:rsidRPr="008471F8">
              <w:t xml:space="preserve"> is a number of </w:t>
            </w:r>
            <w:r>
              <w:rPr>
                <w:noProof/>
                <w:position w:val="-12"/>
              </w:rPr>
              <w:drawing>
                <wp:inline distT="0" distB="0" distL="0" distR="0" wp14:anchorId="4F3397D0" wp14:editId="08E28245">
                  <wp:extent cx="564515" cy="214630"/>
                  <wp:effectExtent l="0" t="0" r="6985"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64515" cy="214630"/>
                          </a:xfrm>
                          <a:prstGeom prst="rect">
                            <a:avLst/>
                          </a:prstGeom>
                          <a:noFill/>
                          <a:ln>
                            <a:noFill/>
                          </a:ln>
                        </pic:spPr>
                      </pic:pic>
                    </a:graphicData>
                  </a:graphic>
                </wp:inline>
              </w:drawing>
            </w:r>
            <w:r w:rsidRPr="008471F8">
              <w:t xml:space="preserve"> symbols equal to the product of a number of symbols per slot, </w:t>
            </w:r>
            <w:r>
              <w:rPr>
                <w:noProof/>
                <w:position w:val="-12"/>
              </w:rPr>
              <w:drawing>
                <wp:inline distT="0" distB="0" distL="0" distR="0" wp14:anchorId="0953D58A" wp14:editId="73D0A071">
                  <wp:extent cx="278130" cy="230505"/>
                  <wp:effectExtent l="0" t="0" r="762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78130" cy="230505"/>
                          </a:xfrm>
                          <a:prstGeom prst="rect">
                            <a:avLst/>
                          </a:prstGeom>
                          <a:noFill/>
                          <a:ln>
                            <a:noFill/>
                          </a:ln>
                        </pic:spPr>
                      </pic:pic>
                    </a:graphicData>
                  </a:graphic>
                </wp:inline>
              </w:drawing>
            </w:r>
            <w:r w:rsidRPr="008471F8">
              <w:t xml:space="preserve">, and the minimum of the values provided by </w:t>
            </w:r>
            <w:r w:rsidRPr="008471F8">
              <w:rPr>
                <w:i/>
              </w:rPr>
              <w:t>k2</w:t>
            </w:r>
            <w:r w:rsidRPr="008471F8">
              <w:t xml:space="preserve"> </w:t>
            </w:r>
            <w:r w:rsidRPr="008471F8">
              <w:rPr>
                <w:rFonts w:hint="eastAsia"/>
              </w:rPr>
              <w:t xml:space="preserve">in </w:t>
            </w:r>
            <w:r w:rsidRPr="008471F8">
              <w:rPr>
                <w:rFonts w:hint="eastAsia"/>
                <w:i/>
                <w:iCs/>
              </w:rPr>
              <w:t>PUSCH-</w:t>
            </w:r>
            <w:proofErr w:type="spellStart"/>
            <w:r w:rsidRPr="008471F8">
              <w:rPr>
                <w:rFonts w:hint="eastAsia"/>
                <w:i/>
                <w:iCs/>
              </w:rPr>
              <w:t>ConfigCommon</w:t>
            </w:r>
            <w:proofErr w:type="spellEnd"/>
            <w:r w:rsidRPr="008471F8">
              <w:rPr>
                <w:rFonts w:hint="eastAsia"/>
                <w:i/>
                <w:iCs/>
              </w:rPr>
              <w:t xml:space="preserve"> </w:t>
            </w:r>
            <w:r w:rsidRPr="008471F8">
              <w:t xml:space="preserve">for </w:t>
            </w:r>
            <w:r>
              <w:t xml:space="preserve">active </w:t>
            </w:r>
            <w:r w:rsidRPr="008471F8">
              <w:rPr>
                <w:lang w:val="en-US"/>
              </w:rPr>
              <w:t>UL BWP</w:t>
            </w:r>
            <w:r>
              <w:rPr>
                <w:lang w:val="en-US"/>
              </w:rPr>
              <w:t xml:space="preserve"> </w:t>
            </w:r>
            <w:r>
              <w:rPr>
                <w:iCs/>
                <w:noProof/>
                <w:position w:val="-6"/>
              </w:rPr>
              <w:drawing>
                <wp:inline distT="0" distB="0" distL="0" distR="0" wp14:anchorId="7033D3D7" wp14:editId="7B8205AC">
                  <wp:extent cx="95250" cy="182880"/>
                  <wp:effectExtent l="0" t="0" r="0" b="762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0F52CE9A" wp14:editId="46D9BE17">
                  <wp:extent cx="182880" cy="182880"/>
                  <wp:effectExtent l="0" t="0" r="0" b="762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rPr>
              <w:drawing>
                <wp:inline distT="0" distB="0" distL="0" distR="0" wp14:anchorId="76CCA835" wp14:editId="745BDB2C">
                  <wp:extent cx="119380" cy="158750"/>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380" cy="158750"/>
                          </a:xfrm>
                          <a:prstGeom prst="rect">
                            <a:avLst/>
                          </a:prstGeom>
                          <a:noFill/>
                          <a:ln>
                            <a:noFill/>
                          </a:ln>
                        </pic:spPr>
                      </pic:pic>
                    </a:graphicData>
                  </a:graphic>
                </wp:inline>
              </w:drawing>
            </w:r>
            <w:r w:rsidRPr="008471F8">
              <w:t xml:space="preserve"> </w:t>
            </w:r>
          </w:p>
          <w:p w14:paraId="3B907ACE" w14:textId="14AFAE88" w:rsidR="00F24EB1" w:rsidRPr="00B916EC" w:rsidRDefault="00F24EB1" w:rsidP="00F24EB1">
            <w:pPr>
              <w:pStyle w:val="B3"/>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UL BWP</w:t>
            </w:r>
            <w:r>
              <w:rPr>
                <w:iCs/>
                <w:noProof/>
                <w:position w:val="-6"/>
              </w:rPr>
              <w:drawing>
                <wp:inline distT="0" distB="0" distL="0" distR="0" wp14:anchorId="245DF749" wp14:editId="543F1FB1">
                  <wp:extent cx="95250" cy="182880"/>
                  <wp:effectExtent l="0" t="0" r="0" b="762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43E47313" wp14:editId="3C68A609">
                  <wp:extent cx="182880" cy="182880"/>
                  <wp:effectExtent l="0" t="0" r="0" b="762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rPr>
              <w:drawing>
                <wp:inline distT="0" distB="0" distL="0" distR="0" wp14:anchorId="2E1F8BA7" wp14:editId="57AA0282">
                  <wp:extent cx="119380" cy="15875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380" cy="158750"/>
                          </a:xfrm>
                          <a:prstGeom prst="rect">
                            <a:avLst/>
                          </a:prstGeom>
                          <a:noFill/>
                          <a:ln>
                            <a:noFill/>
                          </a:ln>
                        </pic:spPr>
                      </pic:pic>
                    </a:graphicData>
                  </a:graphic>
                </wp:inline>
              </w:drawing>
            </w:r>
            <w:r>
              <w:t xml:space="preserve"> at PUSCH transmission occasion </w:t>
            </w:r>
            <w:r>
              <w:rPr>
                <w:noProof/>
                <w:position w:val="-10"/>
              </w:rPr>
              <w:drawing>
                <wp:inline distT="0" distB="0" distL="0" distR="0" wp14:anchorId="0B3D40CA" wp14:editId="5EAA2DC5">
                  <wp:extent cx="278130" cy="182880"/>
                  <wp:effectExtent l="0" t="0" r="7620" b="762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t xml:space="preserve"> and </w:t>
            </w:r>
            <w:r>
              <w:rPr>
                <w:noProof/>
                <w:position w:val="-24"/>
              </w:rPr>
              <w:drawing>
                <wp:inline distT="0" distB="0" distL="0" distR="0" wp14:anchorId="47EB44EC" wp14:editId="5D4950BA">
                  <wp:extent cx="1192530" cy="349885"/>
                  <wp:effectExtent l="0" t="0" r="762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192530" cy="349885"/>
                          </a:xfrm>
                          <a:prstGeom prst="rect">
                            <a:avLst/>
                          </a:prstGeom>
                          <a:noFill/>
                          <a:ln>
                            <a:noFill/>
                          </a:ln>
                        </pic:spPr>
                      </pic:pic>
                    </a:graphicData>
                  </a:graphic>
                </wp:inline>
              </w:drawing>
            </w:r>
            <w:r w:rsidRPr="00B916EC">
              <w:t xml:space="preserve">, </w:t>
            </w:r>
            <w:r>
              <w:t xml:space="preserve">then </w:t>
            </w:r>
            <w:r>
              <w:rPr>
                <w:noProof/>
                <w:position w:val="-12"/>
              </w:rPr>
              <w:drawing>
                <wp:inline distT="0" distB="0" distL="0" distR="0" wp14:anchorId="27BFECC6" wp14:editId="35F95896">
                  <wp:extent cx="1264285" cy="182880"/>
                  <wp:effectExtent l="0" t="0" r="0" b="762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264285" cy="182880"/>
                          </a:xfrm>
                          <a:prstGeom prst="rect">
                            <a:avLst/>
                          </a:prstGeom>
                          <a:noFill/>
                          <a:ln>
                            <a:noFill/>
                          </a:ln>
                        </pic:spPr>
                      </pic:pic>
                    </a:graphicData>
                  </a:graphic>
                </wp:inline>
              </w:drawing>
            </w:r>
          </w:p>
          <w:p w14:paraId="30C3F360" w14:textId="3F935D4E" w:rsidR="00F24EB1" w:rsidRPr="00B916EC" w:rsidRDefault="00F24EB1" w:rsidP="00F24EB1">
            <w:pPr>
              <w:pStyle w:val="B3"/>
              <w:rPr>
                <w:lang w:val="en-US"/>
              </w:rPr>
            </w:pPr>
            <w:r>
              <w:t>-</w:t>
            </w:r>
            <w:r>
              <w:tab/>
            </w:r>
            <w:r w:rsidRPr="00B916EC">
              <w:t>If UE has reached minimum power</w:t>
            </w:r>
            <w:r w:rsidRPr="00B916EC">
              <w:rPr>
                <w:lang w:val="en-US"/>
              </w:rPr>
              <w:t xml:space="preserve"> for </w:t>
            </w:r>
            <w:r>
              <w:rPr>
                <w:lang w:val="en-US"/>
              </w:rPr>
              <w:t>active UL BWP</w:t>
            </w:r>
            <w:r>
              <w:rPr>
                <w:iCs/>
                <w:noProof/>
                <w:position w:val="-6"/>
              </w:rPr>
              <w:drawing>
                <wp:inline distT="0" distB="0" distL="0" distR="0" wp14:anchorId="08EB3602" wp14:editId="50A75C79">
                  <wp:extent cx="95250" cy="182880"/>
                  <wp:effectExtent l="0" t="0" r="0" b="762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4283A88B" wp14:editId="31C8E529">
                  <wp:extent cx="182880" cy="182880"/>
                  <wp:effectExtent l="0" t="0" r="0" b="762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rPr>
              <w:drawing>
                <wp:inline distT="0" distB="0" distL="0" distR="0" wp14:anchorId="4FE5B0B7" wp14:editId="3A1F1BF8">
                  <wp:extent cx="119380" cy="158750"/>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380" cy="158750"/>
                          </a:xfrm>
                          <a:prstGeom prst="rect">
                            <a:avLst/>
                          </a:prstGeom>
                          <a:noFill/>
                          <a:ln>
                            <a:noFill/>
                          </a:ln>
                        </pic:spPr>
                      </pic:pic>
                    </a:graphicData>
                  </a:graphic>
                </wp:inline>
              </w:drawing>
            </w:r>
            <w:r w:rsidRPr="00B916EC">
              <w:t xml:space="preserve"> </w:t>
            </w:r>
            <w:r>
              <w:t xml:space="preserve">at PUSCH transmission occasion </w:t>
            </w:r>
            <w:r>
              <w:rPr>
                <w:noProof/>
                <w:position w:val="-10"/>
              </w:rPr>
              <w:drawing>
                <wp:inline distT="0" distB="0" distL="0" distR="0" wp14:anchorId="39B93C9D" wp14:editId="4A5BE0A8">
                  <wp:extent cx="278130" cy="182880"/>
                  <wp:effectExtent l="0" t="0" r="7620" b="762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t xml:space="preserve"> and </w:t>
            </w:r>
            <w:r>
              <w:rPr>
                <w:noProof/>
                <w:position w:val="-24"/>
              </w:rPr>
              <w:drawing>
                <wp:inline distT="0" distB="0" distL="0" distR="0" wp14:anchorId="12572E9A" wp14:editId="5D15F2FA">
                  <wp:extent cx="1264285" cy="381635"/>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264285" cy="381635"/>
                          </a:xfrm>
                          <a:prstGeom prst="rect">
                            <a:avLst/>
                          </a:prstGeom>
                          <a:noFill/>
                          <a:ln>
                            <a:noFill/>
                          </a:ln>
                        </pic:spPr>
                      </pic:pic>
                    </a:graphicData>
                  </a:graphic>
                </wp:inline>
              </w:drawing>
            </w:r>
            <w:r w:rsidRPr="00B916EC">
              <w:t xml:space="preserve">, </w:t>
            </w:r>
            <w:r>
              <w:t xml:space="preserve">then </w:t>
            </w:r>
            <w:r>
              <w:rPr>
                <w:noProof/>
                <w:position w:val="-12"/>
              </w:rPr>
              <w:drawing>
                <wp:inline distT="0" distB="0" distL="0" distR="0" wp14:anchorId="35A37C13" wp14:editId="0203BA66">
                  <wp:extent cx="1264285" cy="21463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264285" cy="214630"/>
                          </a:xfrm>
                          <a:prstGeom prst="rect">
                            <a:avLst/>
                          </a:prstGeom>
                          <a:noFill/>
                          <a:ln>
                            <a:noFill/>
                          </a:ln>
                        </pic:spPr>
                      </pic:pic>
                    </a:graphicData>
                  </a:graphic>
                </wp:inline>
              </w:drawing>
            </w:r>
          </w:p>
          <w:p w14:paraId="685C68BD" w14:textId="495F01D0" w:rsidR="00F24EB1" w:rsidRPr="00B916EC" w:rsidRDefault="00F24EB1" w:rsidP="00F24EB1">
            <w:pPr>
              <w:pStyle w:val="B3"/>
              <w:rPr>
                <w:lang w:val="en-US"/>
              </w:rPr>
            </w:pPr>
            <w:r>
              <w:t>-</w:t>
            </w:r>
            <w:r>
              <w:tab/>
            </w:r>
            <w:r w:rsidRPr="00B916EC">
              <w:t>A UE reset</w:t>
            </w:r>
            <w:r>
              <w:t>s accumulation</w:t>
            </w:r>
            <w:r w:rsidRPr="00B916EC">
              <w:rPr>
                <w:lang w:val="en-US"/>
              </w:rPr>
              <w:t xml:space="preserve"> </w:t>
            </w:r>
            <w:r>
              <w:rPr>
                <w:lang w:val="en-US"/>
              </w:rPr>
              <w:t xml:space="preserve">of a </w:t>
            </w:r>
            <w:r w:rsidRPr="00B916EC">
              <w:t>PUSCH power control adjustment state</w:t>
            </w:r>
            <w:r>
              <w:t xml:space="preserve"> </w:t>
            </w:r>
            <w:r>
              <w:rPr>
                <w:iCs/>
                <w:noProof/>
                <w:position w:val="-6"/>
              </w:rPr>
              <w:drawing>
                <wp:inline distT="0" distB="0" distL="0" distR="0" wp14:anchorId="5BDBAC3C" wp14:editId="12686107">
                  <wp:extent cx="95250" cy="18288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iCs/>
              </w:rPr>
              <w:t xml:space="preserve"> </w:t>
            </w:r>
            <w:r w:rsidRPr="00B916EC">
              <w:rPr>
                <w:lang w:val="en-US"/>
              </w:rPr>
              <w:t xml:space="preserve">for </w:t>
            </w:r>
            <w:r>
              <w:rPr>
                <w:lang w:val="en-US"/>
              </w:rPr>
              <w:t>active</w:t>
            </w:r>
            <w:r w:rsidRPr="00B916EC">
              <w:rPr>
                <w:lang w:val="en-US"/>
              </w:rPr>
              <w:t xml:space="preserve"> </w:t>
            </w:r>
            <w:r>
              <w:rPr>
                <w:lang w:val="en-US"/>
              </w:rPr>
              <w:t xml:space="preserve">UL BWP </w:t>
            </w:r>
            <w:r>
              <w:rPr>
                <w:iCs/>
                <w:noProof/>
                <w:position w:val="-6"/>
              </w:rPr>
              <w:drawing>
                <wp:inline distT="0" distB="0" distL="0" distR="0" wp14:anchorId="156B50A4" wp14:editId="64097799">
                  <wp:extent cx="95250" cy="182880"/>
                  <wp:effectExtent l="0" t="0" r="0"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51016B0F" wp14:editId="0CCC4E76">
                  <wp:extent cx="182880" cy="182880"/>
                  <wp:effectExtent l="0" t="0" r="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lang w:val="en-US"/>
              </w:rPr>
              <w:t xml:space="preserve"> of</w:t>
            </w:r>
            <w:r w:rsidRPr="00B916EC">
              <w:rPr>
                <w:lang w:val="en-US"/>
              </w:rPr>
              <w:t xml:space="preserve"> serving cell </w:t>
            </w:r>
            <w:r>
              <w:rPr>
                <w:iCs/>
                <w:noProof/>
                <w:position w:val="-6"/>
              </w:rPr>
              <w:drawing>
                <wp:inline distT="0" distB="0" distL="0" distR="0" wp14:anchorId="3E75033A" wp14:editId="3E383D1F">
                  <wp:extent cx="119380" cy="1587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380" cy="158750"/>
                          </a:xfrm>
                          <a:prstGeom prst="rect">
                            <a:avLst/>
                          </a:prstGeom>
                          <a:noFill/>
                          <a:ln>
                            <a:noFill/>
                          </a:ln>
                        </pic:spPr>
                      </pic:pic>
                    </a:graphicData>
                  </a:graphic>
                </wp:inline>
              </w:drawing>
            </w:r>
            <w:r>
              <w:t xml:space="preserve"> to </w:t>
            </w:r>
            <w:r>
              <w:rPr>
                <w:noProof/>
                <w:position w:val="-14"/>
              </w:rPr>
              <w:drawing>
                <wp:inline distT="0" distB="0" distL="0" distR="0" wp14:anchorId="2A09ADAD" wp14:editId="56E82EDE">
                  <wp:extent cx="1359535" cy="23050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59535" cy="230505"/>
                          </a:xfrm>
                          <a:prstGeom prst="rect">
                            <a:avLst/>
                          </a:prstGeom>
                          <a:noFill/>
                          <a:ln>
                            <a:noFill/>
                          </a:ln>
                        </pic:spPr>
                      </pic:pic>
                    </a:graphicData>
                  </a:graphic>
                </wp:inline>
              </w:drawing>
            </w:r>
          </w:p>
          <w:p w14:paraId="3C2B03B6" w14:textId="1EF96DE2" w:rsidR="00F24EB1" w:rsidRDefault="00F24EB1" w:rsidP="00F24EB1">
            <w:pPr>
              <w:pStyle w:val="B4"/>
              <w:rPr>
                <w:lang w:val="en-US"/>
              </w:rPr>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w:r>
              <w:rPr>
                <w:noProof/>
                <w:position w:val="-12"/>
              </w:rPr>
              <w:drawing>
                <wp:inline distT="0" distB="0" distL="0" distR="0" wp14:anchorId="50588503" wp14:editId="71387BFC">
                  <wp:extent cx="1009650" cy="21463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009650" cy="214630"/>
                          </a:xfrm>
                          <a:prstGeom prst="rect">
                            <a:avLst/>
                          </a:prstGeom>
                          <a:noFill/>
                          <a:ln>
                            <a:noFill/>
                          </a:ln>
                        </pic:spPr>
                      </pic:pic>
                    </a:graphicData>
                  </a:graphic>
                </wp:inline>
              </w:drawing>
            </w:r>
            <w:r w:rsidRPr="00B916EC">
              <w:t xml:space="preserve"> </w:t>
            </w:r>
            <w:r w:rsidRPr="00B916EC">
              <w:rPr>
                <w:rFonts w:hint="eastAsia"/>
              </w:rPr>
              <w:t xml:space="preserve">value is </w:t>
            </w:r>
            <w:r>
              <w:t>provided</w:t>
            </w:r>
            <w:r w:rsidRPr="00B916EC">
              <w:rPr>
                <w:rFonts w:hint="eastAsia"/>
              </w:rPr>
              <w:t xml:space="preserve"> by higher layers</w:t>
            </w:r>
          </w:p>
          <w:p w14:paraId="593A29EB" w14:textId="5C1BDC31" w:rsidR="00F24EB1" w:rsidRDefault="00F24EB1" w:rsidP="00F24EB1">
            <w:pPr>
              <w:pStyle w:val="B4"/>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w:r>
              <w:rPr>
                <w:noProof/>
                <w:position w:val="-12"/>
              </w:rPr>
              <w:drawing>
                <wp:inline distT="0" distB="0" distL="0" distR="0" wp14:anchorId="6EF3A2A6" wp14:editId="082059A6">
                  <wp:extent cx="469265" cy="214630"/>
                  <wp:effectExtent l="0" t="0" r="698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69265" cy="214630"/>
                          </a:xfrm>
                          <a:prstGeom prst="rect">
                            <a:avLst/>
                          </a:prstGeom>
                          <a:noFill/>
                          <a:ln>
                            <a:noFill/>
                          </a:ln>
                        </pic:spPr>
                      </pic:pic>
                    </a:graphicData>
                  </a:graphic>
                </wp:inline>
              </w:drawing>
            </w:r>
            <w:r>
              <w:t xml:space="preserve"> </w:t>
            </w:r>
            <w:r w:rsidRPr="00B916EC">
              <w:rPr>
                <w:rFonts w:hint="eastAsia"/>
              </w:rPr>
              <w:t xml:space="preserve">value is </w:t>
            </w:r>
            <w:r>
              <w:t>provided</w:t>
            </w:r>
            <w:r w:rsidRPr="00B916EC">
              <w:rPr>
                <w:rFonts w:hint="eastAsia"/>
              </w:rPr>
              <w:t xml:space="preserve"> by higher layers</w:t>
            </w:r>
          </w:p>
          <w:p w14:paraId="2766FD2E" w14:textId="1C7FB90E" w:rsidR="00F24EB1" w:rsidRPr="00B81AD4" w:rsidRDefault="00F24EB1" w:rsidP="00F24EB1">
            <w:pPr>
              <w:pStyle w:val="B4"/>
              <w:rPr>
                <w:lang w:val="en-US"/>
              </w:rPr>
            </w:pPr>
            <w:r>
              <w:rPr>
                <w:rFonts w:eastAsia="DengXian"/>
              </w:rPr>
              <w:t xml:space="preserve">where </w:t>
            </w:r>
            <w:r>
              <w:rPr>
                <w:rFonts w:eastAsia="DengXian"/>
                <w:iCs/>
                <w:noProof/>
                <w:position w:val="-6"/>
              </w:rPr>
              <w:drawing>
                <wp:inline distT="0" distB="0" distL="0" distR="0" wp14:anchorId="13B39CFD" wp14:editId="60CC665C">
                  <wp:extent cx="95250" cy="1828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376BE6">
              <w:rPr>
                <w:rFonts w:eastAsia="DengXian"/>
                <w:iCs/>
              </w:rPr>
              <w:t xml:space="preserve"> </w:t>
            </w:r>
            <w:r>
              <w:rPr>
                <w:rFonts w:eastAsia="DengXian"/>
                <w:iCs/>
              </w:rPr>
              <w:t xml:space="preserve">is determined from </w:t>
            </w:r>
            <w:r w:rsidRPr="00376BE6">
              <w:rPr>
                <w:rFonts w:eastAsia="DengXian"/>
                <w:lang w:val="en-US"/>
              </w:rPr>
              <w:t xml:space="preserve">the value of </w:t>
            </w:r>
            <w:r>
              <w:rPr>
                <w:rFonts w:eastAsia="DengXian"/>
                <w:noProof/>
                <w:position w:val="-10"/>
              </w:rPr>
              <w:drawing>
                <wp:inline distT="0" distB="0" distL="0" distR="0" wp14:anchorId="6C9A51ED" wp14:editId="4A43EE89">
                  <wp:extent cx="95250" cy="182880"/>
                  <wp:effectExtent l="0" t="0" r="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rFonts w:eastAsia="DengXian"/>
              </w:rPr>
              <w:t xml:space="preserve"> as </w:t>
            </w:r>
          </w:p>
          <w:p w14:paraId="350B9B43" w14:textId="3A35D2D4" w:rsidR="00F24EB1" w:rsidRPr="009513DB" w:rsidRDefault="00F24EB1" w:rsidP="00F24EB1">
            <w:pPr>
              <w:pStyle w:val="B5"/>
              <w:rPr>
                <w:lang w:val="en-US"/>
              </w:rPr>
            </w:pPr>
            <w:r w:rsidRPr="009513DB">
              <w:rPr>
                <w:lang w:val="en-US"/>
              </w:rPr>
              <w:t>-</w:t>
            </w:r>
            <w:r w:rsidRPr="009513DB">
              <w:rPr>
                <w:lang w:val="en-US"/>
              </w:rPr>
              <w:tab/>
              <w:t xml:space="preserve">If </w:t>
            </w:r>
            <w:r>
              <w:rPr>
                <w:noProof/>
                <w:position w:val="-10"/>
              </w:rPr>
              <w:drawing>
                <wp:inline distT="0" distB="0" distL="0" distR="0" wp14:anchorId="7745DDE4" wp14:editId="005439B0">
                  <wp:extent cx="278130" cy="182880"/>
                  <wp:effectExtent l="0" t="0" r="762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t xml:space="preserve"> </w:t>
            </w:r>
            <w:r w:rsidRPr="009513DB">
              <w:t xml:space="preserve">and </w:t>
            </w:r>
            <w:r w:rsidRPr="009513DB">
              <w:rPr>
                <w:lang w:val="en-US"/>
              </w:rPr>
              <w:t xml:space="preserve">the UE is provided higher </w:t>
            </w:r>
            <w:r w:rsidRPr="009513DB">
              <w:rPr>
                <w:i/>
              </w:rPr>
              <w:t>SRI-PUSCH-</w:t>
            </w:r>
            <w:proofErr w:type="spellStart"/>
            <w:r w:rsidRPr="009513DB">
              <w:rPr>
                <w:i/>
              </w:rPr>
              <w:t>PowerControl</w:t>
            </w:r>
            <w:proofErr w:type="spellEnd"/>
            <w:r w:rsidRPr="009513DB">
              <w:rPr>
                <w:lang w:val="en-US"/>
              </w:rPr>
              <w:t xml:space="preserve">, </w:t>
            </w:r>
            <w:r>
              <w:rPr>
                <w:rFonts w:eastAsia="DengXian"/>
                <w:noProof/>
                <w:position w:val="-6"/>
              </w:rPr>
              <w:drawing>
                <wp:inline distT="0" distB="0" distL="0" distR="0" wp14:anchorId="4E5E6A24" wp14:editId="2523E4E9">
                  <wp:extent cx="95250" cy="18288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rFonts w:eastAsia="DengXian"/>
              </w:rPr>
              <w:t xml:space="preserve"> is the </w:t>
            </w:r>
            <w:r w:rsidRPr="00376BE6">
              <w:rPr>
                <w:rFonts w:eastAsia="DengXian"/>
                <w:i/>
              </w:rPr>
              <w:t>sri-PUSCH-</w:t>
            </w:r>
            <w:proofErr w:type="spellStart"/>
            <w:r w:rsidRPr="00376BE6">
              <w:rPr>
                <w:rFonts w:eastAsia="DengXian"/>
                <w:i/>
              </w:rPr>
              <w:t>ClosedLoopIndex</w:t>
            </w:r>
            <w:proofErr w:type="spellEnd"/>
            <w:r w:rsidRPr="00376BE6" w:rsidDel="007F6F04">
              <w:rPr>
                <w:rFonts w:eastAsia="DengXian"/>
                <w:lang w:val="en-US"/>
              </w:rPr>
              <w:t xml:space="preserve"> </w:t>
            </w:r>
            <w:r w:rsidRPr="00376BE6">
              <w:rPr>
                <w:rFonts w:eastAsia="DengXian"/>
                <w:lang w:val="en-US"/>
              </w:rPr>
              <w:t>value</w:t>
            </w:r>
            <w:r>
              <w:rPr>
                <w:rFonts w:eastAsia="DengXian"/>
                <w:lang w:val="en-US"/>
              </w:rPr>
              <w:t>(s)</w:t>
            </w:r>
            <w:r w:rsidRPr="00376BE6">
              <w:rPr>
                <w:rFonts w:eastAsia="DengXian"/>
                <w:lang w:val="en-US"/>
              </w:rPr>
              <w:t xml:space="preserve"> </w:t>
            </w:r>
            <w:r>
              <w:rPr>
                <w:rFonts w:eastAsia="DengXian"/>
                <w:lang w:val="en-US"/>
              </w:rPr>
              <w:t xml:space="preserve">configured in any </w:t>
            </w:r>
            <w:r w:rsidRPr="00376BE6">
              <w:rPr>
                <w:rFonts w:eastAsia="DengXian"/>
                <w:i/>
              </w:rPr>
              <w:t>SRI-PUSCH-</w:t>
            </w:r>
            <w:proofErr w:type="spellStart"/>
            <w:r w:rsidRPr="00376BE6">
              <w:rPr>
                <w:rFonts w:eastAsia="DengXian"/>
                <w:i/>
              </w:rPr>
              <w:t>PowerControl</w:t>
            </w:r>
            <w:proofErr w:type="spellEnd"/>
            <w:r>
              <w:rPr>
                <w:rFonts w:eastAsia="DengXian"/>
                <w:lang w:val="en-US"/>
              </w:rPr>
              <w:t xml:space="preserve"> </w:t>
            </w:r>
            <w:r w:rsidRPr="009513DB">
              <w:t xml:space="preserve">with the </w:t>
            </w:r>
            <w:r w:rsidRPr="009513DB">
              <w:rPr>
                <w:i/>
              </w:rPr>
              <w:t>sri-P0-PUSCH-AlphaSetId</w:t>
            </w:r>
            <w:r w:rsidRPr="009513DB">
              <w:t xml:space="preserve"> value corresponding to</w:t>
            </w:r>
            <w:r>
              <w:t xml:space="preserve"> </w:t>
            </w:r>
            <w:r>
              <w:rPr>
                <w:noProof/>
                <w:position w:val="-10"/>
              </w:rPr>
              <w:drawing>
                <wp:inline distT="0" distB="0" distL="0" distR="0" wp14:anchorId="171AB9BA" wp14:editId="45F8419E">
                  <wp:extent cx="95250" cy="182880"/>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9513DB">
              <w:t xml:space="preserve"> </w:t>
            </w:r>
          </w:p>
          <w:p w14:paraId="1950331B" w14:textId="03895932" w:rsidR="00F24EB1" w:rsidRPr="009513DB" w:rsidRDefault="00F24EB1" w:rsidP="00F24EB1">
            <w:pPr>
              <w:pStyle w:val="B5"/>
            </w:pPr>
            <w:r w:rsidRPr="009513DB">
              <w:rPr>
                <w:lang w:val="en-US"/>
              </w:rPr>
              <w:t>-</w:t>
            </w:r>
            <w:r w:rsidRPr="009513DB">
              <w:rPr>
                <w:lang w:val="en-US"/>
              </w:rPr>
              <w:tab/>
              <w:t xml:space="preserve">If </w:t>
            </w:r>
            <w:r>
              <w:rPr>
                <w:noProof/>
                <w:position w:val="-10"/>
              </w:rPr>
              <w:drawing>
                <wp:inline distT="0" distB="0" distL="0" distR="0" wp14:anchorId="7753D575" wp14:editId="4C26B20C">
                  <wp:extent cx="278130" cy="182880"/>
                  <wp:effectExtent l="0" t="0" r="762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9513DB">
              <w:t xml:space="preserve"> and </w:t>
            </w:r>
            <w:r w:rsidRPr="009513DB">
              <w:rPr>
                <w:lang w:val="en-US"/>
              </w:rPr>
              <w:t xml:space="preserve">the UE is not provided </w:t>
            </w:r>
            <w:r w:rsidRPr="009513DB">
              <w:rPr>
                <w:i/>
              </w:rPr>
              <w:t>SRI-PUSCH-</w:t>
            </w:r>
            <w:proofErr w:type="spellStart"/>
            <w:r w:rsidRPr="009513DB">
              <w:rPr>
                <w:i/>
              </w:rPr>
              <w:t>PowerControl</w:t>
            </w:r>
            <w:proofErr w:type="spellEnd"/>
            <w:r>
              <w:t xml:space="preserve"> </w:t>
            </w:r>
            <w:r>
              <w:rPr>
                <w:lang w:val="en-US"/>
              </w:rPr>
              <w:t xml:space="preserve">or </w:t>
            </w:r>
            <m:oMath>
              <m:r>
                <w:rPr>
                  <w:rFonts w:ascii="Cambria Math" w:hAnsi="Cambria Math"/>
                  <w:lang w:val="en-US"/>
                </w:rPr>
                <m:t>j=0</m:t>
              </m:r>
            </m:oMath>
            <w:r w:rsidRPr="009513DB">
              <w:rPr>
                <w:lang w:val="en-US"/>
              </w:rPr>
              <w:t xml:space="preserve">, </w:t>
            </w:r>
            <w:r>
              <w:rPr>
                <w:noProof/>
                <w:position w:val="-6"/>
              </w:rPr>
              <w:drawing>
                <wp:inline distT="0" distB="0" distL="0" distR="0" wp14:anchorId="6630CEE1" wp14:editId="73B68A04">
                  <wp:extent cx="278130" cy="182880"/>
                  <wp:effectExtent l="0" t="0" r="762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p>
          <w:p w14:paraId="34C55D83" w14:textId="6D2FC32B" w:rsidR="00F24EB1" w:rsidRDefault="00F24EB1" w:rsidP="00F24EB1">
            <w:pPr>
              <w:pStyle w:val="B5"/>
              <w:rPr>
                <w:lang w:val="en-US"/>
              </w:rPr>
            </w:pPr>
            <w:r w:rsidRPr="009513DB">
              <w:rPr>
                <w:lang w:val="en-US"/>
              </w:rPr>
              <w:t>-</w:t>
            </w:r>
            <w:r w:rsidRPr="009513DB">
              <w:rPr>
                <w:lang w:val="en-US"/>
              </w:rPr>
              <w:tab/>
              <w:t xml:space="preserve">If </w:t>
            </w:r>
            <w:r>
              <w:rPr>
                <w:noProof/>
                <w:position w:val="-10"/>
              </w:rPr>
              <w:drawing>
                <wp:inline distT="0" distB="0" distL="0" distR="0" wp14:anchorId="797D84CC" wp14:editId="7D923608">
                  <wp:extent cx="278130" cy="182880"/>
                  <wp:effectExtent l="0" t="0" r="762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9513DB">
              <w:rPr>
                <w:lang w:val="en-US"/>
              </w:rPr>
              <w:t xml:space="preserve">, </w:t>
            </w:r>
            <w:r>
              <w:rPr>
                <w:noProof/>
                <w:position w:val="-6"/>
              </w:rPr>
              <w:drawing>
                <wp:inline distT="0" distB="0" distL="0" distR="0" wp14:anchorId="5F5C7800" wp14:editId="2C070382">
                  <wp:extent cx="95250" cy="1828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9513DB">
              <w:t xml:space="preserve"> is provided by the value of </w:t>
            </w:r>
            <w:proofErr w:type="spellStart"/>
            <w:r w:rsidRPr="009513DB">
              <w:rPr>
                <w:i/>
                <w:iCs/>
              </w:rPr>
              <w:t>powerControlLoopToUse</w:t>
            </w:r>
            <w:proofErr w:type="spellEnd"/>
          </w:p>
          <w:p w14:paraId="12A1481A" w14:textId="3EC78C45" w:rsidR="00F24EB1" w:rsidRPr="00B916EC" w:rsidRDefault="00F24EB1" w:rsidP="00F24EB1">
            <w:pPr>
              <w:pStyle w:val="B2"/>
              <w:rPr>
                <w:lang w:val="en-US"/>
              </w:rPr>
            </w:pPr>
            <w:r>
              <w:t>-</w:t>
            </w:r>
            <w:r>
              <w:tab/>
            </w:r>
            <w:r>
              <w:rPr>
                <w:noProof/>
                <w:position w:val="-12"/>
              </w:rPr>
              <w:drawing>
                <wp:inline distT="0" distB="0" distL="0" distR="0" wp14:anchorId="7974756F" wp14:editId="452530A2">
                  <wp:extent cx="1383665" cy="230505"/>
                  <wp:effectExtent l="0" t="0" r="698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383665" cy="230505"/>
                          </a:xfrm>
                          <a:prstGeom prst="rect">
                            <a:avLst/>
                          </a:prstGeom>
                          <a:noFill/>
                          <a:ln>
                            <a:noFill/>
                          </a:ln>
                        </pic:spPr>
                      </pic:pic>
                    </a:graphicData>
                  </a:graphic>
                </wp:inline>
              </w:drawing>
            </w:r>
            <w:r>
              <w:rPr>
                <w:lang w:val="en-US"/>
              </w:rPr>
              <w:t xml:space="preserve"> </w:t>
            </w:r>
            <w:r w:rsidRPr="00B916EC">
              <w:rPr>
                <w:lang w:val="en-US"/>
              </w:rPr>
              <w:t>is t</w:t>
            </w:r>
            <w:r w:rsidRPr="00B916EC">
              <w:t xml:space="preserve">he PUSCH power control adjustment state for </w:t>
            </w:r>
            <w:r>
              <w:rPr>
                <w:lang w:val="en-US"/>
              </w:rPr>
              <w:t xml:space="preserve">active UL BWP </w:t>
            </w:r>
            <w:r>
              <w:rPr>
                <w:iCs/>
                <w:noProof/>
                <w:position w:val="-6"/>
              </w:rPr>
              <w:drawing>
                <wp:inline distT="0" distB="0" distL="0" distR="0" wp14:anchorId="03CA1093" wp14:editId="0CE3F041">
                  <wp:extent cx="95250" cy="1828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79EA8495" wp14:editId="4C0D5B82">
                  <wp:extent cx="182880" cy="1828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rPr>
              <w:drawing>
                <wp:inline distT="0" distB="0" distL="0" distR="0" wp14:anchorId="34ED3646" wp14:editId="5EB30960">
                  <wp:extent cx="119380" cy="1587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380" cy="158750"/>
                          </a:xfrm>
                          <a:prstGeom prst="rect">
                            <a:avLst/>
                          </a:prstGeom>
                          <a:noFill/>
                          <a:ln>
                            <a:noFill/>
                          </a:ln>
                        </pic:spPr>
                      </pic:pic>
                    </a:graphicData>
                  </a:graphic>
                </wp:inline>
              </w:drawing>
            </w:r>
            <w:r w:rsidRPr="00B916EC">
              <w:rPr>
                <w:lang w:val="en-US"/>
              </w:rPr>
              <w:t xml:space="preserve"> and PUSCH transmission </w:t>
            </w:r>
            <w:r>
              <w:rPr>
                <w:lang w:val="en-US"/>
              </w:rPr>
              <w:t>occasion</w:t>
            </w:r>
            <w:r w:rsidRPr="00B916EC">
              <w:rPr>
                <w:lang w:val="en-US"/>
              </w:rPr>
              <w:t xml:space="preserve"> </w:t>
            </w:r>
            <w:r>
              <w:rPr>
                <w:noProof/>
                <w:position w:val="-6"/>
              </w:rPr>
              <w:drawing>
                <wp:inline distT="0" distB="0" distL="0" distR="0" wp14:anchorId="0B47F5DF" wp14:editId="6E72B307">
                  <wp:extent cx="95250" cy="1828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916EC">
              <w:t xml:space="preserve"> if </w:t>
            </w:r>
            <w:r>
              <w:rPr>
                <w:lang w:val="en-US"/>
              </w:rPr>
              <w:t>the UE is provided</w:t>
            </w:r>
            <w:r w:rsidRPr="00B916EC">
              <w:t xml:space="preserve"> </w:t>
            </w:r>
            <w:proofErr w:type="spellStart"/>
            <w:r w:rsidRPr="00222F6E">
              <w:rPr>
                <w:i/>
              </w:rPr>
              <w:t>tpc</w:t>
            </w:r>
            <w:proofErr w:type="spellEnd"/>
            <w:r w:rsidRPr="00222F6E">
              <w:rPr>
                <w:i/>
              </w:rPr>
              <w:t>-Accumulation</w:t>
            </w:r>
            <w:r w:rsidRPr="00B916EC">
              <w:rPr>
                <w:lang w:val="en-US"/>
              </w:rPr>
              <w:t>, where</w:t>
            </w:r>
          </w:p>
          <w:p w14:paraId="5057DB4C" w14:textId="7D3999B2" w:rsidR="00F24EB1" w:rsidRPr="00B916EC" w:rsidRDefault="00F24EB1" w:rsidP="00F24EB1">
            <w:pPr>
              <w:pStyle w:val="B3"/>
              <w:rPr>
                <w:lang w:val="en-US"/>
              </w:rPr>
            </w:pPr>
            <w:r>
              <w:rPr>
                <w:lang w:val="en-US"/>
              </w:rPr>
              <w:t>-</w:t>
            </w:r>
            <w:r>
              <w:rPr>
                <w:lang w:val="en-US"/>
              </w:rPr>
              <w:tab/>
            </w:r>
            <w:r>
              <w:rPr>
                <w:noProof/>
                <w:position w:val="-12"/>
              </w:rPr>
              <w:drawing>
                <wp:inline distT="0" distB="0" distL="0" distR="0" wp14:anchorId="62B028B4" wp14:editId="5848D5A9">
                  <wp:extent cx="564515" cy="198755"/>
                  <wp:effectExtent l="0" t="0" r="698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64515" cy="198755"/>
                          </a:xfrm>
                          <a:prstGeom prst="rect">
                            <a:avLst/>
                          </a:prstGeom>
                          <a:noFill/>
                          <a:ln>
                            <a:noFill/>
                          </a:ln>
                        </pic:spPr>
                      </pic:pic>
                    </a:graphicData>
                  </a:graphic>
                </wp:inline>
              </w:drawing>
            </w:r>
            <w:r w:rsidRPr="00B916EC">
              <w:t xml:space="preserve"> </w:t>
            </w:r>
            <w:r w:rsidRPr="00B916EC">
              <w:rPr>
                <w:lang w:val="en-US"/>
              </w:rPr>
              <w:t>absolute</w:t>
            </w:r>
            <w:r w:rsidRPr="00B916EC">
              <w:t xml:space="preserve"> values are given in Table 7.1.1-1</w:t>
            </w:r>
          </w:p>
          <w:p w14:paraId="51B9AB76" w14:textId="6D281C74" w:rsidR="00F24EB1" w:rsidRDefault="00F24EB1" w:rsidP="00200C6B">
            <w:pPr>
              <w:spacing w:after="0"/>
              <w:rPr>
                <w:sz w:val="22"/>
                <w:szCs w:val="22"/>
                <w:lang w:val="en-US"/>
              </w:rPr>
            </w:pPr>
            <w:r>
              <w:rPr>
                <w:sz w:val="22"/>
                <w:szCs w:val="22"/>
                <w:lang w:val="en-US"/>
              </w:rPr>
              <w:t>…</w:t>
            </w:r>
          </w:p>
          <w:p w14:paraId="23ED9BDE" w14:textId="77777777" w:rsidR="00F24EB1" w:rsidRPr="00B916EC" w:rsidRDefault="00F24EB1" w:rsidP="00F24EB1">
            <w:pPr>
              <w:pStyle w:val="Heading2"/>
              <w:ind w:left="566" w:hanging="566"/>
              <w:outlineLvl w:val="1"/>
            </w:pPr>
            <w:bookmarkStart w:id="26" w:name="_Toc12021449"/>
            <w:bookmarkStart w:id="27" w:name="_Toc20311561"/>
            <w:bookmarkStart w:id="28" w:name="_Toc26719386"/>
            <w:bookmarkStart w:id="29" w:name="_Toc29894817"/>
            <w:bookmarkStart w:id="30" w:name="_Toc29899116"/>
            <w:bookmarkStart w:id="31" w:name="_Toc29899534"/>
            <w:bookmarkStart w:id="32" w:name="_Toc29917271"/>
            <w:bookmarkStart w:id="33" w:name="_Toc36498145"/>
            <w:bookmarkStart w:id="34" w:name="_Toc45699171"/>
            <w:bookmarkStart w:id="35" w:name="_Toc60601288"/>
            <w:r w:rsidRPr="00B916EC">
              <w:t>7.3</w:t>
            </w:r>
            <w:r>
              <w:tab/>
            </w:r>
            <w:r w:rsidRPr="00B916EC">
              <w:t>Sounding reference signals</w:t>
            </w:r>
            <w:bookmarkEnd w:id="26"/>
            <w:bookmarkEnd w:id="27"/>
            <w:bookmarkEnd w:id="28"/>
            <w:bookmarkEnd w:id="29"/>
            <w:bookmarkEnd w:id="30"/>
            <w:bookmarkEnd w:id="31"/>
            <w:bookmarkEnd w:id="32"/>
            <w:bookmarkEnd w:id="33"/>
            <w:bookmarkEnd w:id="34"/>
            <w:bookmarkEnd w:id="35"/>
          </w:p>
          <w:p w14:paraId="36D88A73" w14:textId="7C28EE05" w:rsidR="00F24EB1" w:rsidRDefault="00F24EB1" w:rsidP="00200C6B">
            <w:pPr>
              <w:spacing w:after="0"/>
              <w:rPr>
                <w:sz w:val="22"/>
                <w:szCs w:val="22"/>
                <w:lang w:val="en-US"/>
              </w:rPr>
            </w:pPr>
            <w:r>
              <w:rPr>
                <w:sz w:val="22"/>
                <w:szCs w:val="22"/>
                <w:lang w:val="en-US"/>
              </w:rPr>
              <w:t>…</w:t>
            </w:r>
          </w:p>
          <w:p w14:paraId="0D74AB44" w14:textId="340BD784" w:rsidR="00F24EB1" w:rsidRPr="00B916EC" w:rsidRDefault="00F24EB1" w:rsidP="00F24EB1">
            <w:pPr>
              <w:pStyle w:val="B1"/>
              <w:rPr>
                <w:lang w:val="en-US"/>
              </w:rPr>
            </w:pPr>
            <w:r w:rsidRPr="00B916EC">
              <w:rPr>
                <w:lang w:val="en-US"/>
              </w:rPr>
              <w:t>For the SRS</w:t>
            </w:r>
            <w:r w:rsidRPr="00B916EC">
              <w:t xml:space="preserve"> power control adjustment state for </w:t>
            </w:r>
            <w:r>
              <w:rPr>
                <w:lang w:val="en-US"/>
              </w:rPr>
              <w:t xml:space="preserve">active UL BWP </w:t>
            </w:r>
            <w:r>
              <w:rPr>
                <w:iCs/>
                <w:noProof/>
                <w:position w:val="-6"/>
              </w:rPr>
              <w:drawing>
                <wp:inline distT="0" distB="0" distL="0" distR="0" wp14:anchorId="6B8F3924" wp14:editId="275CF410">
                  <wp:extent cx="182880" cy="182880"/>
                  <wp:effectExtent l="0" t="0" r="0" b="762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carrier </w:t>
            </w:r>
            <w:r>
              <w:rPr>
                <w:iCs/>
                <w:noProof/>
                <w:position w:val="-10"/>
              </w:rPr>
              <w:drawing>
                <wp:inline distT="0" distB="0" distL="0" distR="0" wp14:anchorId="70900C1E" wp14:editId="2BE72A36">
                  <wp:extent cx="95250" cy="182880"/>
                  <wp:effectExtent l="0" t="0" r="0" b="762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916EC">
              <w:rPr>
                <w:iCs/>
              </w:rPr>
              <w:t xml:space="preserve"> of</w:t>
            </w:r>
            <w:r w:rsidRPr="00B916EC">
              <w:t xml:space="preserve"> serving cell </w:t>
            </w:r>
            <w:r>
              <w:rPr>
                <w:iCs/>
                <w:noProof/>
                <w:position w:val="-6"/>
              </w:rPr>
              <w:drawing>
                <wp:inline distT="0" distB="0" distL="0" distR="0" wp14:anchorId="612DC66B" wp14:editId="11FF457C">
                  <wp:extent cx="95250" cy="18288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916EC">
              <w:rPr>
                <w:lang w:val="en-US"/>
              </w:rPr>
              <w:t xml:space="preserve"> and SRS transmission </w:t>
            </w:r>
            <w:r>
              <w:rPr>
                <w:lang w:val="en-US"/>
              </w:rPr>
              <w:t>occasion</w:t>
            </w:r>
            <w:r w:rsidRPr="00B916EC">
              <w:rPr>
                <w:lang w:val="en-US"/>
              </w:rPr>
              <w:t xml:space="preserve"> </w:t>
            </w:r>
            <w:r>
              <w:rPr>
                <w:noProof/>
                <w:position w:val="-6"/>
              </w:rPr>
              <w:drawing>
                <wp:inline distT="0" distB="0" distL="0" distR="0" wp14:anchorId="3421E9E3" wp14:editId="1025EF54">
                  <wp:extent cx="95250" cy="182880"/>
                  <wp:effectExtent l="0" t="0" r="0" b="762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p w14:paraId="4FDAF7B7" w14:textId="0A35C754" w:rsidR="00F24EB1" w:rsidRPr="00B916EC" w:rsidRDefault="00F24EB1" w:rsidP="00F24EB1">
            <w:pPr>
              <w:pStyle w:val="B2"/>
            </w:pPr>
            <w:r>
              <w:lastRenderedPageBreak/>
              <w:t>-</w:t>
            </w:r>
            <w:r>
              <w:tab/>
            </w:r>
            <w:r>
              <w:rPr>
                <w:noProof/>
                <w:position w:val="-12"/>
              </w:rPr>
              <w:drawing>
                <wp:inline distT="0" distB="0" distL="0" distR="0" wp14:anchorId="14167C57" wp14:editId="795342C7">
                  <wp:extent cx="1192530" cy="182880"/>
                  <wp:effectExtent l="0" t="0" r="7620" b="762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192530" cy="182880"/>
                          </a:xfrm>
                          <a:prstGeom prst="rect">
                            <a:avLst/>
                          </a:prstGeom>
                          <a:noFill/>
                          <a:ln>
                            <a:noFill/>
                          </a:ln>
                        </pic:spPr>
                      </pic:pic>
                    </a:graphicData>
                  </a:graphic>
                </wp:inline>
              </w:drawing>
            </w:r>
            <w:r w:rsidRPr="00B916EC">
              <w:t xml:space="preserve">, </w:t>
            </w:r>
            <w:r>
              <w:rPr>
                <w:lang w:val="en-US"/>
              </w:rPr>
              <w:t xml:space="preserve">where </w:t>
            </w:r>
            <w:r>
              <w:rPr>
                <w:noProof/>
                <w:position w:val="-12"/>
              </w:rPr>
              <w:drawing>
                <wp:inline distT="0" distB="0" distL="0" distR="0" wp14:anchorId="3DACC509" wp14:editId="4352833A">
                  <wp:extent cx="564515" cy="214630"/>
                  <wp:effectExtent l="0" t="0" r="6985"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64515" cy="214630"/>
                          </a:xfrm>
                          <a:prstGeom prst="rect">
                            <a:avLst/>
                          </a:prstGeom>
                          <a:noFill/>
                          <a:ln>
                            <a:noFill/>
                          </a:ln>
                        </pic:spPr>
                      </pic:pic>
                    </a:graphicData>
                  </a:graphic>
                </wp:inline>
              </w:drawing>
            </w:r>
            <w:r>
              <w:rPr>
                <w:lang w:val="en-US"/>
              </w:rPr>
              <w:t xml:space="preserve"> is </w:t>
            </w:r>
            <w:r w:rsidRPr="00E9040D">
              <w:t xml:space="preserve">the current PUSCH power control adjustment state </w:t>
            </w:r>
            <w:r w:rsidRPr="00B916EC">
              <w:t xml:space="preserve">as described in </w:t>
            </w:r>
            <w:r>
              <w:t>Clause</w:t>
            </w:r>
            <w:r>
              <w:rPr>
                <w:lang w:val="en-US"/>
              </w:rPr>
              <w:t xml:space="preserve"> 7.1.1</w:t>
            </w:r>
            <w:r w:rsidRPr="00B916EC">
              <w:t xml:space="preserve">, if </w:t>
            </w:r>
            <w:proofErr w:type="spellStart"/>
            <w:r w:rsidRPr="001C3D7D">
              <w:rPr>
                <w:i/>
              </w:rPr>
              <w:t>srs-PowerControlAdjustmentStates</w:t>
            </w:r>
            <w:proofErr w:type="spellEnd"/>
            <w:r w:rsidRPr="00B916EC">
              <w:t xml:space="preserve"> indicates a same power control adjustment state for SRS transmissions and PUSCH transmissions; or</w:t>
            </w:r>
          </w:p>
          <w:p w14:paraId="1E5E012C" w14:textId="409B1429" w:rsidR="00F24EB1" w:rsidRDefault="00F24EB1" w:rsidP="00F24EB1">
            <w:pPr>
              <w:pStyle w:val="B2"/>
            </w:pPr>
            <w:r>
              <w:t>-</w:t>
            </w:r>
            <w:r>
              <w:tab/>
            </w:r>
            <w:r>
              <w:rPr>
                <w:noProof/>
                <w:position w:val="-24"/>
              </w:rPr>
              <w:drawing>
                <wp:inline distT="0" distB="0" distL="0" distR="0" wp14:anchorId="280FC349" wp14:editId="7C32B6C8">
                  <wp:extent cx="2027555" cy="34988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027555" cy="349885"/>
                          </a:xfrm>
                          <a:prstGeom prst="rect">
                            <a:avLst/>
                          </a:prstGeom>
                          <a:noFill/>
                          <a:ln>
                            <a:noFill/>
                          </a:ln>
                        </pic:spPr>
                      </pic:pic>
                    </a:graphicData>
                  </a:graphic>
                </wp:inline>
              </w:drawing>
            </w:r>
            <w:r w:rsidRPr="00B916EC">
              <w:rPr>
                <w:lang w:val="en-US"/>
              </w:rPr>
              <w:t xml:space="preserve"> </w:t>
            </w:r>
            <w:r>
              <w:rPr>
                <w:lang w:val="en-US"/>
              </w:rPr>
              <w:t xml:space="preserve">if the UE is not configured for PUSCH transmissions on active UL BWP </w:t>
            </w:r>
            <w:r>
              <w:rPr>
                <w:iCs/>
                <w:noProof/>
                <w:position w:val="-6"/>
              </w:rPr>
              <w:drawing>
                <wp:inline distT="0" distB="0" distL="0" distR="0" wp14:anchorId="7FC39943" wp14:editId="196BA1CC">
                  <wp:extent cx="182880" cy="182880"/>
                  <wp:effectExtent l="0" t="0" r="0" b="762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carrier </w:t>
            </w:r>
            <w:r>
              <w:rPr>
                <w:iCs/>
                <w:noProof/>
                <w:position w:val="-10"/>
              </w:rPr>
              <w:drawing>
                <wp:inline distT="0" distB="0" distL="0" distR="0" wp14:anchorId="0DDBA610" wp14:editId="7AF4A9E0">
                  <wp:extent cx="182880" cy="182880"/>
                  <wp:effectExtent l="0" t="0" r="0" b="762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rPr>
              <w:t xml:space="preserve"> of</w:t>
            </w:r>
            <w:r w:rsidRPr="00B916EC">
              <w:t xml:space="preserve"> serving cell </w:t>
            </w:r>
            <w:r>
              <w:rPr>
                <w:iCs/>
                <w:noProof/>
                <w:position w:val="-6"/>
              </w:rPr>
              <w:drawing>
                <wp:inline distT="0" distB="0" distL="0" distR="0" wp14:anchorId="3E7E7E11" wp14:editId="763BC889">
                  <wp:extent cx="95250" cy="18288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iCs/>
                <w:lang w:val="en-US"/>
              </w:rPr>
              <w:t>, or</w:t>
            </w:r>
            <w:r w:rsidRPr="00B916EC">
              <w:t xml:space="preserve"> if </w:t>
            </w:r>
            <w:proofErr w:type="spellStart"/>
            <w:r w:rsidRPr="001C3D7D">
              <w:rPr>
                <w:i/>
              </w:rPr>
              <w:t>srs-PowerControlAdjustmentStates</w:t>
            </w:r>
            <w:proofErr w:type="spellEnd"/>
            <w:r w:rsidRPr="00B916EC">
              <w:t xml:space="preserve"> indicates separate power control adjustment state</w:t>
            </w:r>
            <w:r>
              <w:rPr>
                <w:lang w:val="en-US"/>
              </w:rPr>
              <w:t>s</w:t>
            </w:r>
            <w:r w:rsidRPr="00B916EC">
              <w:t xml:space="preserve"> between SRS transmissions and PUSCH transmissions</w:t>
            </w:r>
            <w:r>
              <w:rPr>
                <w:lang w:val="en-US"/>
              </w:rPr>
              <w:t>,</w:t>
            </w:r>
            <w:r w:rsidRPr="00B916EC">
              <w:t xml:space="preserve"> and if </w:t>
            </w:r>
            <w:proofErr w:type="spellStart"/>
            <w:r w:rsidRPr="001C3D7D">
              <w:rPr>
                <w:i/>
              </w:rPr>
              <w:t>tpc</w:t>
            </w:r>
            <w:proofErr w:type="spellEnd"/>
            <w:r w:rsidRPr="001C3D7D">
              <w:rPr>
                <w:i/>
              </w:rPr>
              <w:t>-Accumulation</w:t>
            </w:r>
            <w:r w:rsidRPr="00B916EC">
              <w:t xml:space="preserve"> </w:t>
            </w:r>
            <w:r>
              <w:rPr>
                <w:lang w:val="en-US"/>
              </w:rPr>
              <w:t xml:space="preserve">is not </w:t>
            </w:r>
            <w:r w:rsidRPr="00B916EC">
              <w:t xml:space="preserve">provided, where </w:t>
            </w:r>
          </w:p>
          <w:p w14:paraId="175FB8B9" w14:textId="502D474B" w:rsidR="00F24EB1" w:rsidRPr="00B916EC" w:rsidRDefault="00F24EB1" w:rsidP="00F24EB1">
            <w:pPr>
              <w:pStyle w:val="B3"/>
              <w:rPr>
                <w:lang w:val="en-US"/>
              </w:rPr>
            </w:pPr>
            <w:r>
              <w:rPr>
                <w:lang w:val="en-US"/>
              </w:rPr>
              <w:t>-</w:t>
            </w:r>
            <w:r>
              <w:rPr>
                <w:lang w:val="en-US"/>
              </w:rPr>
              <w:tab/>
              <w:t xml:space="preserve">The </w:t>
            </w:r>
            <w:r>
              <w:rPr>
                <w:noProof/>
                <w:position w:val="-12"/>
              </w:rPr>
              <w:drawing>
                <wp:inline distT="0" distB="0" distL="0" distR="0" wp14:anchorId="15B72C3E" wp14:editId="6776B5E7">
                  <wp:extent cx="469265" cy="230505"/>
                  <wp:effectExtent l="0" t="0" r="6985"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69265" cy="230505"/>
                          </a:xfrm>
                          <a:prstGeom prst="rect">
                            <a:avLst/>
                          </a:prstGeom>
                          <a:noFill/>
                          <a:ln>
                            <a:noFill/>
                          </a:ln>
                        </pic:spPr>
                      </pic:pic>
                    </a:graphicData>
                  </a:graphic>
                </wp:inline>
              </w:drawing>
            </w:r>
            <w:r>
              <w:t xml:space="preserve"> values are given in Table 7.1.1</w:t>
            </w:r>
            <w:r w:rsidRPr="00B916EC">
              <w:t>-1</w:t>
            </w:r>
          </w:p>
          <w:p w14:paraId="4E3E4C7A" w14:textId="0F560F31" w:rsidR="00F24EB1" w:rsidRPr="0004666B" w:rsidRDefault="00F24EB1" w:rsidP="00F24EB1">
            <w:pPr>
              <w:pStyle w:val="B3"/>
              <w:rPr>
                <w:lang w:val="en-US"/>
              </w:rPr>
            </w:pPr>
            <w:r>
              <w:rPr>
                <w:lang w:val="en-US"/>
              </w:rPr>
              <w:t>-</w:t>
            </w:r>
            <w:r>
              <w:rPr>
                <w:lang w:val="en-US"/>
              </w:rPr>
              <w:tab/>
            </w:r>
            <w:r>
              <w:rPr>
                <w:noProof/>
                <w:position w:val="-14"/>
              </w:rPr>
              <w:drawing>
                <wp:inline distT="0" distB="0" distL="0" distR="0" wp14:anchorId="2F2906BD" wp14:editId="00386A63">
                  <wp:extent cx="755650" cy="230505"/>
                  <wp:effectExtent l="0" t="0" r="635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755650" cy="230505"/>
                          </a:xfrm>
                          <a:prstGeom prst="rect">
                            <a:avLst/>
                          </a:prstGeom>
                          <a:noFill/>
                          <a:ln>
                            <a:noFill/>
                          </a:ln>
                        </pic:spPr>
                      </pic:pic>
                    </a:graphicData>
                  </a:graphic>
                </wp:inline>
              </w:drawing>
            </w:r>
            <w:r w:rsidRPr="00B916EC">
              <w:t xml:space="preserve"> is jointly coded with other TPC commands in a PDCCH with DCI format 2_</w:t>
            </w:r>
            <w:r>
              <w:t>3</w:t>
            </w:r>
            <w:r>
              <w:rPr>
                <w:lang w:val="en-US"/>
              </w:rPr>
              <w:t>, as described in Clause 11.4</w:t>
            </w:r>
          </w:p>
          <w:p w14:paraId="4708B1CC" w14:textId="236FB143" w:rsidR="00F24EB1" w:rsidRDefault="00F24EB1" w:rsidP="00F24EB1">
            <w:pPr>
              <w:pStyle w:val="B3"/>
            </w:pPr>
            <w:r>
              <w:rPr>
                <w:lang w:val="en-US"/>
              </w:rPr>
              <w:t>-</w:t>
            </w:r>
            <w:r>
              <w:rPr>
                <w:lang w:val="en-US"/>
              </w:rPr>
              <w:tab/>
            </w:r>
            <w:r>
              <w:rPr>
                <w:noProof/>
                <w:position w:val="-24"/>
              </w:rPr>
              <w:drawing>
                <wp:inline distT="0" distB="0" distL="0" distR="0" wp14:anchorId="53F44DB0" wp14:editId="04AAB1B2">
                  <wp:extent cx="819150" cy="349885"/>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819150" cy="349885"/>
                          </a:xfrm>
                          <a:prstGeom prst="rect">
                            <a:avLst/>
                          </a:prstGeom>
                          <a:noFill/>
                          <a:ln>
                            <a:noFill/>
                          </a:ln>
                        </pic:spPr>
                      </pic:pic>
                    </a:graphicData>
                  </a:graphic>
                </wp:inline>
              </w:drawing>
            </w:r>
            <w:r>
              <w:rPr>
                <w:noProof/>
              </w:rPr>
              <w:t xml:space="preserve"> is a sum of TPC command values in a set </w:t>
            </w:r>
            <w:r>
              <w:rPr>
                <w:noProof/>
                <w:position w:val="-10"/>
              </w:rPr>
              <w:drawing>
                <wp:inline distT="0" distB="0" distL="0" distR="0" wp14:anchorId="5E552849" wp14:editId="52D24FDE">
                  <wp:extent cx="182880" cy="182880"/>
                  <wp:effectExtent l="0" t="0" r="7620" b="762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xml:space="preserve"> </w:t>
            </w:r>
            <w:r>
              <w:rPr>
                <w:noProof/>
              </w:rPr>
              <w:t xml:space="preserve">of TPC command values with cardinality </w:t>
            </w:r>
            <w:r>
              <w:rPr>
                <w:noProof/>
                <w:position w:val="-10"/>
              </w:rPr>
              <w:drawing>
                <wp:inline distT="0" distB="0" distL="0" distR="0" wp14:anchorId="03F76013" wp14:editId="5E81E4D5">
                  <wp:extent cx="349885" cy="182880"/>
                  <wp:effectExtent l="0" t="0" r="0" b="762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t xml:space="preserve"> </w:t>
            </w:r>
            <w:r>
              <w:rPr>
                <w:noProof/>
              </w:rPr>
              <w:t xml:space="preserve">that the UE receives </w:t>
            </w:r>
            <w:r>
              <w:t xml:space="preserve">between </w:t>
            </w:r>
            <w:r>
              <w:rPr>
                <w:noProof/>
                <w:position w:val="-10"/>
              </w:rPr>
              <w:drawing>
                <wp:inline distT="0" distB="0" distL="0" distR="0" wp14:anchorId="442D6D6D" wp14:editId="551DB8ED">
                  <wp:extent cx="636270" cy="182880"/>
                  <wp:effectExtent l="0" t="0" r="0" b="762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636270" cy="182880"/>
                          </a:xfrm>
                          <a:prstGeom prst="rect">
                            <a:avLst/>
                          </a:prstGeom>
                          <a:noFill/>
                          <a:ln>
                            <a:noFill/>
                          </a:ln>
                        </pic:spPr>
                      </pic:pic>
                    </a:graphicData>
                  </a:graphic>
                </wp:inline>
              </w:drawing>
            </w:r>
            <w:r>
              <w:t xml:space="preserve"> symbols before SRS transmission occasion </w:t>
            </w:r>
            <w:r>
              <w:rPr>
                <w:noProof/>
                <w:position w:val="-10"/>
              </w:rPr>
              <w:drawing>
                <wp:inline distT="0" distB="0" distL="0" distR="0" wp14:anchorId="1DCBD51A" wp14:editId="1FD1FBE7">
                  <wp:extent cx="278130" cy="182880"/>
                  <wp:effectExtent l="0" t="0" r="7620" b="762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t xml:space="preserve"> and</w:t>
            </w:r>
            <w:r w:rsidRPr="00B916EC">
              <w:t xml:space="preserve"> </w:t>
            </w:r>
            <w:r>
              <w:rPr>
                <w:noProof/>
                <w:position w:val="-10"/>
              </w:rPr>
              <w:drawing>
                <wp:inline distT="0" distB="0" distL="0" distR="0" wp14:anchorId="2FBB0C81" wp14:editId="37CA2558">
                  <wp:extent cx="349885" cy="182880"/>
                  <wp:effectExtent l="0" t="0" r="0" b="762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t xml:space="preserve"> symbols before SRS transmission occasion </w:t>
            </w:r>
            <w:r>
              <w:rPr>
                <w:noProof/>
                <w:position w:val="-6"/>
              </w:rPr>
              <w:drawing>
                <wp:inline distT="0" distB="0" distL="0" distR="0" wp14:anchorId="35DB8456" wp14:editId="4AA02522">
                  <wp:extent cx="95250" cy="182880"/>
                  <wp:effectExtent l="0" t="0" r="0" b="762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on active </w:t>
            </w:r>
            <w:r>
              <w:rPr>
                <w:lang w:val="en-US"/>
              </w:rPr>
              <w:t xml:space="preserve">UL BWP </w:t>
            </w:r>
            <w:r>
              <w:rPr>
                <w:iCs/>
                <w:noProof/>
                <w:position w:val="-6"/>
              </w:rPr>
              <w:drawing>
                <wp:inline distT="0" distB="0" distL="0" distR="0" wp14:anchorId="4170980E" wp14:editId="03EF6F64">
                  <wp:extent cx="182880" cy="182880"/>
                  <wp:effectExtent l="0" t="0" r="0" b="762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17862F80" wp14:editId="7D81F16B">
                  <wp:extent cx="95250" cy="182880"/>
                  <wp:effectExtent l="0" t="0" r="0" b="762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rPr>
              <w:drawing>
                <wp:inline distT="0" distB="0" distL="0" distR="0" wp14:anchorId="11D8EFE2" wp14:editId="7FCB643A">
                  <wp:extent cx="95250" cy="18288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for SRS power control adjustment state, where </w:t>
            </w:r>
            <w:r>
              <w:rPr>
                <w:noProof/>
                <w:position w:val="-10"/>
              </w:rPr>
              <w:drawing>
                <wp:inline distT="0" distB="0" distL="0" distR="0" wp14:anchorId="4A777549" wp14:editId="41609310">
                  <wp:extent cx="278130" cy="182880"/>
                  <wp:effectExtent l="0" t="0" r="7620" b="762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t xml:space="preserve"> is the smallest integer for which </w:t>
            </w:r>
            <w:r>
              <w:rPr>
                <w:noProof/>
                <w:position w:val="-10"/>
              </w:rPr>
              <w:drawing>
                <wp:inline distT="0" distB="0" distL="0" distR="0" wp14:anchorId="63DB5699" wp14:editId="6D257BC1">
                  <wp:extent cx="564515" cy="182880"/>
                  <wp:effectExtent l="0" t="0" r="6985" b="762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64515" cy="182880"/>
                          </a:xfrm>
                          <a:prstGeom prst="rect">
                            <a:avLst/>
                          </a:prstGeom>
                          <a:noFill/>
                          <a:ln>
                            <a:noFill/>
                          </a:ln>
                        </pic:spPr>
                      </pic:pic>
                    </a:graphicData>
                  </a:graphic>
                </wp:inline>
              </w:drawing>
            </w:r>
            <w:r>
              <w:t xml:space="preserve"> symbols before SRS transmission occasion </w:t>
            </w:r>
            <w:r>
              <w:rPr>
                <w:noProof/>
                <w:position w:val="-10"/>
              </w:rPr>
              <w:drawing>
                <wp:inline distT="0" distB="0" distL="0" distR="0" wp14:anchorId="709606B1" wp14:editId="2F70BC1F">
                  <wp:extent cx="278130" cy="182880"/>
                  <wp:effectExtent l="0" t="0" r="7620" b="762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t xml:space="preserve"> is earlier than </w:t>
            </w:r>
            <w:r>
              <w:rPr>
                <w:noProof/>
                <w:position w:val="-10"/>
              </w:rPr>
              <w:drawing>
                <wp:inline distT="0" distB="0" distL="0" distR="0" wp14:anchorId="468BAFB5" wp14:editId="1A5523D3">
                  <wp:extent cx="349885" cy="182880"/>
                  <wp:effectExtent l="0" t="0" r="0" b="762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t xml:space="preserve"> symbols before SRS transmission occasion </w:t>
            </w:r>
            <w:r>
              <w:rPr>
                <w:noProof/>
                <w:position w:val="-6"/>
              </w:rPr>
              <w:drawing>
                <wp:inline distT="0" distB="0" distL="0" distR="0" wp14:anchorId="77E092E2" wp14:editId="23D8D327">
                  <wp:extent cx="95250" cy="182880"/>
                  <wp:effectExtent l="0" t="0" r="0" b="762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p w14:paraId="3399B1E8" w14:textId="680225B6" w:rsidR="00F24EB1" w:rsidRPr="00A46623" w:rsidRDefault="00F24EB1" w:rsidP="00F24EB1">
            <w:pPr>
              <w:pStyle w:val="B3"/>
              <w:rPr>
                <w:lang w:val="en-US"/>
              </w:rPr>
            </w:pPr>
            <w:r w:rsidRPr="00D47679">
              <w:t>-</w:t>
            </w:r>
            <w:r w:rsidRPr="00D47679">
              <w:tab/>
              <w:t xml:space="preserve">if the SRS transmission is aperiodic, </w:t>
            </w:r>
            <w:r>
              <w:rPr>
                <w:noProof/>
                <w:position w:val="-10"/>
              </w:rPr>
              <w:drawing>
                <wp:inline distT="0" distB="0" distL="0" distR="0" wp14:anchorId="7D6FEA06" wp14:editId="7FBBF064">
                  <wp:extent cx="349885" cy="182880"/>
                  <wp:effectExtent l="0" t="0" r="0" b="762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rsidRPr="00D47679">
              <w:t xml:space="preserve"> is </w:t>
            </w:r>
            <w:proofErr w:type="gramStart"/>
            <w:r w:rsidRPr="00D47679">
              <w:t>a number of</w:t>
            </w:r>
            <w:proofErr w:type="gramEnd"/>
            <w:r w:rsidRPr="00D47679">
              <w:t xml:space="preserve"> symbols </w:t>
            </w:r>
            <w:r w:rsidRPr="00A339A6">
              <w:t xml:space="preserve">for </w:t>
            </w:r>
            <w:r>
              <w:t xml:space="preserve">active </w:t>
            </w:r>
            <w:r w:rsidRPr="00A339A6">
              <w:rPr>
                <w:lang w:val="en-US"/>
              </w:rPr>
              <w:t xml:space="preserve">UL BWP </w:t>
            </w:r>
            <w:r>
              <w:rPr>
                <w:iCs/>
                <w:noProof/>
                <w:position w:val="-6"/>
              </w:rPr>
              <w:drawing>
                <wp:inline distT="0" distB="0" distL="0" distR="0" wp14:anchorId="4971E72F" wp14:editId="4C3729A1">
                  <wp:extent cx="182880" cy="182880"/>
                  <wp:effectExtent l="0" t="0" r="0" b="762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D47679">
              <w:rPr>
                <w:iCs/>
                <w:lang w:val="en-US"/>
              </w:rPr>
              <w:t xml:space="preserve"> </w:t>
            </w:r>
            <w:r w:rsidRPr="00D47679">
              <w:rPr>
                <w:lang w:val="en-US"/>
              </w:rPr>
              <w:t>of</w:t>
            </w:r>
            <w:r w:rsidRPr="00A339A6">
              <w:rPr>
                <w:lang w:val="en-US"/>
              </w:rPr>
              <w:t xml:space="preserve"> carrier </w:t>
            </w:r>
            <w:r>
              <w:rPr>
                <w:iCs/>
                <w:noProof/>
                <w:position w:val="-10"/>
              </w:rPr>
              <w:drawing>
                <wp:inline distT="0" distB="0" distL="0" distR="0" wp14:anchorId="31BECB6B" wp14:editId="3C5A1F00">
                  <wp:extent cx="95250" cy="182880"/>
                  <wp:effectExtent l="0" t="0" r="0" b="762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D47679">
              <w:rPr>
                <w:iCs/>
                <w:lang w:val="en-US"/>
              </w:rPr>
              <w:t xml:space="preserve"> of</w:t>
            </w:r>
            <w:r w:rsidRPr="00D47679">
              <w:t xml:space="preserve"> serving cell </w:t>
            </w:r>
            <w:r>
              <w:rPr>
                <w:iCs/>
                <w:noProof/>
                <w:position w:val="-6"/>
              </w:rPr>
              <w:drawing>
                <wp:inline distT="0" distB="0" distL="0" distR="0" wp14:anchorId="7F8E9D70" wp14:editId="69559911">
                  <wp:extent cx="95250" cy="182880"/>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D47679">
              <w:t xml:space="preserve"> after a last symbol of a corresponding PDCCH </w:t>
            </w:r>
            <w:r w:rsidRPr="00D47679">
              <w:rPr>
                <w:rFonts w:eastAsia="DengXian" w:hint="eastAsia"/>
                <w:lang w:eastAsia="zh-CN"/>
              </w:rPr>
              <w:t>triggering the SRS transmission</w:t>
            </w:r>
            <w:r w:rsidRPr="00A339A6">
              <w:rPr>
                <w:rFonts w:eastAsia="DengXian"/>
              </w:rPr>
              <w:t xml:space="preserve"> </w:t>
            </w:r>
            <w:r w:rsidRPr="00A339A6">
              <w:t xml:space="preserve">and before a first symbol of the SRS transmission </w:t>
            </w:r>
          </w:p>
          <w:p w14:paraId="2A4AE01C" w14:textId="05B9BFDE" w:rsidR="00F24EB1" w:rsidRDefault="00F24EB1" w:rsidP="00F24EB1">
            <w:pPr>
              <w:pStyle w:val="B3"/>
            </w:pPr>
            <w:r>
              <w:t>-</w:t>
            </w:r>
            <w:r>
              <w:tab/>
              <w:t xml:space="preserve">if the SRS transmission is semi-persistent or periodic, </w:t>
            </w:r>
            <w:r>
              <w:rPr>
                <w:noProof/>
                <w:position w:val="-10"/>
              </w:rPr>
              <w:drawing>
                <wp:inline distT="0" distB="0" distL="0" distR="0" wp14:anchorId="1D3ABC2A" wp14:editId="380A7F13">
                  <wp:extent cx="349885" cy="182880"/>
                  <wp:effectExtent l="0" t="0" r="0" b="762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t xml:space="preserve"> is a number of </w:t>
            </w:r>
            <w:r>
              <w:rPr>
                <w:noProof/>
                <w:position w:val="-12"/>
              </w:rPr>
              <w:drawing>
                <wp:inline distT="0" distB="0" distL="0" distR="0" wp14:anchorId="71514F14" wp14:editId="02CCD41C">
                  <wp:extent cx="469265" cy="182880"/>
                  <wp:effectExtent l="0" t="0" r="0" b="762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469265" cy="182880"/>
                          </a:xfrm>
                          <a:prstGeom prst="rect">
                            <a:avLst/>
                          </a:prstGeom>
                          <a:noFill/>
                          <a:ln>
                            <a:noFill/>
                          </a:ln>
                        </pic:spPr>
                      </pic:pic>
                    </a:graphicData>
                  </a:graphic>
                </wp:inline>
              </w:drawing>
            </w:r>
            <w:r>
              <w:t xml:space="preserve"> symbols equal to the product of a number of symbols per slot, </w:t>
            </w:r>
            <w:r>
              <w:rPr>
                <w:noProof/>
                <w:position w:val="-12"/>
              </w:rPr>
              <w:drawing>
                <wp:inline distT="0" distB="0" distL="0" distR="0" wp14:anchorId="57539877" wp14:editId="3D81FFF4">
                  <wp:extent cx="278130" cy="182880"/>
                  <wp:effectExtent l="0" t="0" r="0" b="762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t xml:space="preserve">, and the minimum of the values provided by </w:t>
            </w:r>
            <w:r w:rsidRPr="00D76516">
              <w:rPr>
                <w:i/>
              </w:rPr>
              <w:t>k2</w:t>
            </w:r>
            <w:r>
              <w:t xml:space="preserve"> </w:t>
            </w:r>
            <w:r w:rsidRPr="008471F8">
              <w:rPr>
                <w:rFonts w:hint="eastAsia"/>
              </w:rPr>
              <w:t xml:space="preserve">in </w:t>
            </w:r>
            <w:r w:rsidRPr="008471F8">
              <w:rPr>
                <w:rFonts w:hint="eastAsia"/>
                <w:i/>
                <w:iCs/>
              </w:rPr>
              <w:t>PUSCH-</w:t>
            </w:r>
            <w:proofErr w:type="spellStart"/>
            <w:r w:rsidRPr="008471F8">
              <w:rPr>
                <w:rFonts w:hint="eastAsia"/>
                <w:i/>
                <w:iCs/>
              </w:rPr>
              <w:t>ConfigCommon</w:t>
            </w:r>
            <w:proofErr w:type="spellEnd"/>
            <w:r w:rsidRPr="009E578C">
              <w:rPr>
                <w:rFonts w:hint="eastAsia"/>
                <w:iCs/>
              </w:rPr>
              <w:t xml:space="preserve"> </w:t>
            </w:r>
            <w:r>
              <w:t xml:space="preserve">for active </w:t>
            </w:r>
            <w:r>
              <w:rPr>
                <w:lang w:val="en-US"/>
              </w:rPr>
              <w:t xml:space="preserve">UL BWP </w:t>
            </w:r>
            <w:r>
              <w:rPr>
                <w:iCs/>
                <w:noProof/>
                <w:position w:val="-6"/>
              </w:rPr>
              <w:drawing>
                <wp:inline distT="0" distB="0" distL="0" distR="0" wp14:anchorId="3D0D0424" wp14:editId="51770AB3">
                  <wp:extent cx="182880" cy="182880"/>
                  <wp:effectExtent l="0" t="0" r="0" b="762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3764BD09" wp14:editId="2F766722">
                  <wp:extent cx="95250" cy="182880"/>
                  <wp:effectExtent l="0" t="0" r="0" b="762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rPr>
              <w:drawing>
                <wp:inline distT="0" distB="0" distL="0" distR="0" wp14:anchorId="2EB4C196" wp14:editId="75F27D76">
                  <wp:extent cx="95250" cy="182880"/>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9D5B6D">
              <w:t xml:space="preserve"> </w:t>
            </w:r>
          </w:p>
          <w:p w14:paraId="158448F3" w14:textId="748DBE7D" w:rsidR="00F24EB1" w:rsidRPr="00B916EC" w:rsidRDefault="00F24EB1" w:rsidP="00F24EB1">
            <w:pPr>
              <w:pStyle w:val="B3"/>
              <w:rPr>
                <w:lang w:val="en-US"/>
              </w:rPr>
            </w:pPr>
            <w:r>
              <w:t>-</w:t>
            </w:r>
            <w:r>
              <w:tab/>
            </w:r>
            <w:r w:rsidRPr="00B916EC">
              <w:t xml:space="preserve">If </w:t>
            </w:r>
            <w:r w:rsidRPr="00B916EC">
              <w:rPr>
                <w:lang w:val="en-US"/>
              </w:rPr>
              <w:t xml:space="preserve">the </w:t>
            </w:r>
            <w:r w:rsidRPr="00B916EC">
              <w:t xml:space="preserve">UE has reached </w:t>
            </w:r>
            <w:r>
              <w:t>maximum power</w:t>
            </w:r>
            <w:r w:rsidRPr="00B916EC">
              <w:t xml:space="preserve"> for </w:t>
            </w:r>
            <w:r>
              <w:t xml:space="preserve">active </w:t>
            </w:r>
            <w:r>
              <w:rPr>
                <w:lang w:val="en-US"/>
              </w:rPr>
              <w:t xml:space="preserve">UL BWP </w:t>
            </w:r>
            <w:r>
              <w:rPr>
                <w:iCs/>
                <w:noProof/>
                <w:position w:val="-6"/>
              </w:rPr>
              <w:drawing>
                <wp:inline distT="0" distB="0" distL="0" distR="0" wp14:anchorId="67735D9F" wp14:editId="75FFE1FE">
                  <wp:extent cx="182880" cy="182880"/>
                  <wp:effectExtent l="0" t="0" r="0" b="762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carrier </w:t>
            </w:r>
            <w:r>
              <w:rPr>
                <w:iCs/>
                <w:noProof/>
                <w:position w:val="-10"/>
              </w:rPr>
              <w:drawing>
                <wp:inline distT="0" distB="0" distL="0" distR="0" wp14:anchorId="4FDB9D90" wp14:editId="644C2FB2">
                  <wp:extent cx="95250" cy="182880"/>
                  <wp:effectExtent l="0" t="0" r="0" b="762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916EC">
              <w:rPr>
                <w:iCs/>
              </w:rPr>
              <w:t xml:space="preserve"> of</w:t>
            </w:r>
            <w:r w:rsidRPr="00B916EC">
              <w:t xml:space="preserve"> serving cell </w:t>
            </w:r>
            <w:r>
              <w:rPr>
                <w:iCs/>
                <w:noProof/>
                <w:position w:val="-6"/>
              </w:rPr>
              <w:drawing>
                <wp:inline distT="0" distB="0" distL="0" distR="0" wp14:anchorId="3738805E" wp14:editId="6CA13299">
                  <wp:extent cx="95250" cy="182880"/>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D55F06">
              <w:t xml:space="preserve"> </w:t>
            </w:r>
            <w:r>
              <w:t xml:space="preserve">at SRS transmission occasion </w:t>
            </w:r>
            <w:r>
              <w:rPr>
                <w:noProof/>
                <w:position w:val="-10"/>
              </w:rPr>
              <w:drawing>
                <wp:inline distT="0" distB="0" distL="0" distR="0" wp14:anchorId="0DA174F0" wp14:editId="1E19EA29">
                  <wp:extent cx="278130" cy="182880"/>
                  <wp:effectExtent l="0" t="0" r="7620" b="762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t xml:space="preserve"> and </w:t>
            </w:r>
            <w:r>
              <w:rPr>
                <w:noProof/>
                <w:position w:val="-24"/>
              </w:rPr>
              <w:drawing>
                <wp:inline distT="0" distB="0" distL="0" distR="0" wp14:anchorId="060FC60D" wp14:editId="333228B3">
                  <wp:extent cx="1097280" cy="349885"/>
                  <wp:effectExtent l="0" t="0" r="762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097280" cy="349885"/>
                          </a:xfrm>
                          <a:prstGeom prst="rect">
                            <a:avLst/>
                          </a:prstGeom>
                          <a:noFill/>
                          <a:ln>
                            <a:noFill/>
                          </a:ln>
                        </pic:spPr>
                      </pic:pic>
                    </a:graphicData>
                  </a:graphic>
                </wp:inline>
              </w:drawing>
            </w:r>
            <w:r w:rsidRPr="00B916EC">
              <w:t xml:space="preserve">, </w:t>
            </w:r>
            <w:r>
              <w:t xml:space="preserve">then </w:t>
            </w:r>
            <w:r>
              <w:rPr>
                <w:noProof/>
                <w:position w:val="-12"/>
              </w:rPr>
              <w:drawing>
                <wp:inline distT="0" distB="0" distL="0" distR="0" wp14:anchorId="262D904E" wp14:editId="277CC1A3">
                  <wp:extent cx="1192530" cy="182880"/>
                  <wp:effectExtent l="0" t="0" r="7620" b="762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192530" cy="182880"/>
                          </a:xfrm>
                          <a:prstGeom prst="rect">
                            <a:avLst/>
                          </a:prstGeom>
                          <a:noFill/>
                          <a:ln>
                            <a:noFill/>
                          </a:ln>
                        </pic:spPr>
                      </pic:pic>
                    </a:graphicData>
                  </a:graphic>
                </wp:inline>
              </w:drawing>
            </w:r>
          </w:p>
          <w:p w14:paraId="0EEF3D4A" w14:textId="6E5D1C37" w:rsidR="00F24EB1" w:rsidRPr="00B916EC" w:rsidRDefault="00F24EB1" w:rsidP="00F24EB1">
            <w:pPr>
              <w:pStyle w:val="B3"/>
              <w:rPr>
                <w:lang w:val="en-US"/>
              </w:rPr>
            </w:pPr>
            <w:r>
              <w:t>-</w:t>
            </w:r>
            <w:r>
              <w:tab/>
            </w:r>
            <w:r w:rsidRPr="00B916EC">
              <w:t>If UE has reached minimum power</w:t>
            </w:r>
            <w:r w:rsidRPr="00B916EC">
              <w:rPr>
                <w:lang w:val="en-US"/>
              </w:rPr>
              <w:t xml:space="preserve"> </w:t>
            </w:r>
            <w:r w:rsidRPr="00B916EC">
              <w:t xml:space="preserve">for </w:t>
            </w:r>
            <w:r>
              <w:t xml:space="preserve">active </w:t>
            </w:r>
            <w:r>
              <w:rPr>
                <w:lang w:val="en-US"/>
              </w:rPr>
              <w:t xml:space="preserve">UL BWP </w:t>
            </w:r>
            <w:r>
              <w:rPr>
                <w:iCs/>
                <w:noProof/>
                <w:position w:val="-6"/>
              </w:rPr>
              <w:drawing>
                <wp:inline distT="0" distB="0" distL="0" distR="0" wp14:anchorId="3D05C0ED" wp14:editId="2259E96F">
                  <wp:extent cx="182880" cy="182880"/>
                  <wp:effectExtent l="0" t="0" r="0" b="762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carrier </w:t>
            </w:r>
            <w:r>
              <w:rPr>
                <w:iCs/>
                <w:noProof/>
                <w:position w:val="-10"/>
              </w:rPr>
              <w:drawing>
                <wp:inline distT="0" distB="0" distL="0" distR="0" wp14:anchorId="20C70D9B" wp14:editId="7E2D252E">
                  <wp:extent cx="95250" cy="182880"/>
                  <wp:effectExtent l="0" t="0" r="0" b="762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916EC">
              <w:rPr>
                <w:iCs/>
              </w:rPr>
              <w:t xml:space="preserve"> of</w:t>
            </w:r>
            <w:r w:rsidRPr="00B916EC">
              <w:t xml:space="preserve"> serving cell </w:t>
            </w:r>
            <w:r>
              <w:rPr>
                <w:iCs/>
                <w:noProof/>
                <w:position w:val="-6"/>
              </w:rPr>
              <w:drawing>
                <wp:inline distT="0" distB="0" distL="0" distR="0" wp14:anchorId="0F61AE0E" wp14:editId="03AB6935">
                  <wp:extent cx="95250" cy="182880"/>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iCs/>
              </w:rPr>
              <w:t xml:space="preserve"> </w:t>
            </w:r>
            <w:r>
              <w:t xml:space="preserve">at SRS transmission occasion </w:t>
            </w:r>
            <w:r>
              <w:rPr>
                <w:noProof/>
                <w:position w:val="-10"/>
              </w:rPr>
              <w:drawing>
                <wp:inline distT="0" distB="0" distL="0" distR="0" wp14:anchorId="315F1226" wp14:editId="36CCCE0C">
                  <wp:extent cx="278130" cy="182880"/>
                  <wp:effectExtent l="0" t="0" r="7620" b="762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t xml:space="preserve"> and </w:t>
            </w:r>
            <w:r>
              <w:rPr>
                <w:noProof/>
                <w:position w:val="-24"/>
              </w:rPr>
              <w:drawing>
                <wp:inline distT="0" distB="0" distL="0" distR="0" wp14:anchorId="27480516" wp14:editId="5FBB5C45">
                  <wp:extent cx="1097280" cy="349885"/>
                  <wp:effectExtent l="0" t="0" r="762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097280" cy="349885"/>
                          </a:xfrm>
                          <a:prstGeom prst="rect">
                            <a:avLst/>
                          </a:prstGeom>
                          <a:noFill/>
                          <a:ln>
                            <a:noFill/>
                          </a:ln>
                        </pic:spPr>
                      </pic:pic>
                    </a:graphicData>
                  </a:graphic>
                </wp:inline>
              </w:drawing>
            </w:r>
            <w:r w:rsidRPr="00B916EC">
              <w:t xml:space="preserve">, </w:t>
            </w:r>
            <w:r>
              <w:t xml:space="preserve">then </w:t>
            </w:r>
            <w:r>
              <w:rPr>
                <w:noProof/>
                <w:position w:val="-12"/>
              </w:rPr>
              <w:drawing>
                <wp:inline distT="0" distB="0" distL="0" distR="0" wp14:anchorId="10F7E933" wp14:editId="0F6FFAF3">
                  <wp:extent cx="1192530" cy="182880"/>
                  <wp:effectExtent l="0" t="0" r="7620" b="762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192530" cy="182880"/>
                          </a:xfrm>
                          <a:prstGeom prst="rect">
                            <a:avLst/>
                          </a:prstGeom>
                          <a:noFill/>
                          <a:ln>
                            <a:noFill/>
                          </a:ln>
                        </pic:spPr>
                      </pic:pic>
                    </a:graphicData>
                  </a:graphic>
                </wp:inline>
              </w:drawing>
            </w:r>
          </w:p>
          <w:p w14:paraId="0B0EFD67" w14:textId="25107FF0" w:rsidR="00F24EB1" w:rsidRPr="00B916EC" w:rsidRDefault="00F24EB1" w:rsidP="00F24EB1">
            <w:pPr>
              <w:pStyle w:val="B3"/>
              <w:rPr>
                <w:lang w:val="en-US"/>
              </w:rPr>
            </w:pPr>
            <w:r>
              <w:t>-</w:t>
            </w:r>
            <w:r>
              <w:tab/>
              <w:t>I</w:t>
            </w:r>
            <w:r w:rsidRPr="00B916EC">
              <w:t xml:space="preserve">f </w:t>
            </w:r>
            <w:r>
              <w:t xml:space="preserve">a configuration for a </w:t>
            </w:r>
            <w:r>
              <w:rPr>
                <w:noProof/>
                <w:position w:val="-12"/>
              </w:rPr>
              <w:drawing>
                <wp:inline distT="0" distB="0" distL="0" distR="0" wp14:anchorId="11B9F297" wp14:editId="46617D4B">
                  <wp:extent cx="819150" cy="182880"/>
                  <wp:effectExtent l="0" t="0" r="0" b="762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819150" cy="182880"/>
                          </a:xfrm>
                          <a:prstGeom prst="rect">
                            <a:avLst/>
                          </a:prstGeom>
                          <a:noFill/>
                          <a:ln>
                            <a:noFill/>
                          </a:ln>
                        </pic:spPr>
                      </pic:pic>
                    </a:graphicData>
                  </a:graphic>
                </wp:inline>
              </w:drawing>
            </w:r>
            <w:r w:rsidRPr="00B916EC">
              <w:t xml:space="preserve"> </w:t>
            </w:r>
            <w:r w:rsidRPr="00B916EC">
              <w:rPr>
                <w:rFonts w:hint="eastAsia"/>
              </w:rPr>
              <w:t xml:space="preserve">value </w:t>
            </w:r>
            <w:r>
              <w:t xml:space="preserve">or for a </w:t>
            </w:r>
            <w:r>
              <w:rPr>
                <w:noProof/>
                <w:position w:val="-12"/>
              </w:rPr>
              <w:drawing>
                <wp:inline distT="0" distB="0" distL="0" distR="0" wp14:anchorId="259C5303" wp14:editId="46B4FA07">
                  <wp:extent cx="731520" cy="182880"/>
                  <wp:effectExtent l="0" t="0" r="0" b="762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731520" cy="182880"/>
                          </a:xfrm>
                          <a:prstGeom prst="rect">
                            <a:avLst/>
                          </a:prstGeom>
                          <a:noFill/>
                          <a:ln>
                            <a:noFill/>
                          </a:ln>
                        </pic:spPr>
                      </pic:pic>
                    </a:graphicData>
                  </a:graphic>
                </wp:inline>
              </w:drawing>
            </w:r>
            <w:r w:rsidRPr="00B916EC">
              <w:t xml:space="preserve"> </w:t>
            </w:r>
            <w:r w:rsidRPr="00B916EC">
              <w:rPr>
                <w:rFonts w:hint="eastAsia"/>
              </w:rPr>
              <w:t xml:space="preserve">value </w:t>
            </w:r>
            <w:r>
              <w:t xml:space="preserve">for a corresponding SRS </w:t>
            </w:r>
            <w:r w:rsidRPr="00B916EC">
              <w:t>power control adjustment state</w:t>
            </w:r>
            <w:r>
              <w:t xml:space="preserve"> </w:t>
            </w:r>
            <w:r>
              <w:rPr>
                <w:iCs/>
                <w:noProof/>
                <w:position w:val="-6"/>
              </w:rPr>
              <w:drawing>
                <wp:inline distT="0" distB="0" distL="0" distR="0" wp14:anchorId="792970DB" wp14:editId="10E67807">
                  <wp:extent cx="95250" cy="182880"/>
                  <wp:effectExtent l="0" t="0" r="0" b="762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916EC">
              <w:rPr>
                <w:lang w:val="en-US"/>
              </w:rPr>
              <w:t xml:space="preserve"> for</w:t>
            </w:r>
            <w:r w:rsidRPr="00B916EC">
              <w:t xml:space="preserve"> </w:t>
            </w:r>
            <w:r>
              <w:t xml:space="preserve">active </w:t>
            </w:r>
            <w:r>
              <w:rPr>
                <w:lang w:val="en-US"/>
              </w:rPr>
              <w:t xml:space="preserve">UL BWP </w:t>
            </w:r>
            <w:r>
              <w:rPr>
                <w:iCs/>
                <w:noProof/>
                <w:position w:val="-6"/>
              </w:rPr>
              <w:drawing>
                <wp:inline distT="0" distB="0" distL="0" distR="0" wp14:anchorId="45DB686F" wp14:editId="1D10276D">
                  <wp:extent cx="182880" cy="182880"/>
                  <wp:effectExtent l="0" t="0" r="0" b="762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carrier </w:t>
            </w:r>
            <w:r>
              <w:rPr>
                <w:iCs/>
                <w:noProof/>
                <w:position w:val="-10"/>
              </w:rPr>
              <w:drawing>
                <wp:inline distT="0" distB="0" distL="0" distR="0" wp14:anchorId="0D42534D" wp14:editId="757060FB">
                  <wp:extent cx="95250" cy="182880"/>
                  <wp:effectExtent l="0" t="0" r="0" b="762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916EC">
              <w:rPr>
                <w:iCs/>
              </w:rPr>
              <w:t xml:space="preserve"> of</w:t>
            </w:r>
            <w:r w:rsidRPr="00B916EC">
              <w:t xml:space="preserve"> </w:t>
            </w:r>
            <w:r w:rsidRPr="00B916EC">
              <w:rPr>
                <w:lang w:val="en-US"/>
              </w:rPr>
              <w:t xml:space="preserve">serving cell </w:t>
            </w:r>
            <w:r>
              <w:rPr>
                <w:iCs/>
                <w:noProof/>
                <w:position w:val="-6"/>
              </w:rPr>
              <w:drawing>
                <wp:inline distT="0" distB="0" distL="0" distR="0" wp14:anchorId="448276CE" wp14:editId="0A1AA043">
                  <wp:extent cx="95250" cy="182880"/>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w:t>
            </w:r>
            <w:r w:rsidRPr="00B916EC">
              <w:rPr>
                <w:rFonts w:hint="eastAsia"/>
              </w:rPr>
              <w:t xml:space="preserve">is </w:t>
            </w:r>
            <w:r>
              <w:t>provided</w:t>
            </w:r>
            <w:r w:rsidRPr="00B916EC">
              <w:rPr>
                <w:rFonts w:hint="eastAsia"/>
              </w:rPr>
              <w:t xml:space="preserve"> by higher layers</w:t>
            </w:r>
          </w:p>
          <w:p w14:paraId="591C10C3" w14:textId="62D219D1" w:rsidR="00F24EB1" w:rsidRPr="00B916EC" w:rsidRDefault="00F24EB1" w:rsidP="00F24EB1">
            <w:pPr>
              <w:pStyle w:val="B4"/>
              <w:ind w:left="1419"/>
              <w:rPr>
                <w:lang w:val="en-US"/>
              </w:rPr>
            </w:pPr>
            <w:r>
              <w:t>-</w:t>
            </w:r>
            <w:r>
              <w:tab/>
            </w:r>
            <w:r>
              <w:rPr>
                <w:noProof/>
                <w:position w:val="-14"/>
              </w:rPr>
              <w:drawing>
                <wp:inline distT="0" distB="0" distL="0" distR="0" wp14:anchorId="5C14A1C3" wp14:editId="202FBF7E">
                  <wp:extent cx="1391285" cy="25463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391285" cy="254635"/>
                          </a:xfrm>
                          <a:prstGeom prst="rect">
                            <a:avLst/>
                          </a:prstGeom>
                          <a:noFill/>
                          <a:ln>
                            <a:noFill/>
                          </a:ln>
                        </pic:spPr>
                      </pic:pic>
                    </a:graphicData>
                  </a:graphic>
                </wp:inline>
              </w:drawing>
            </w:r>
            <w:r w:rsidRPr="00B916EC">
              <w:t xml:space="preserve"> </w:t>
            </w:r>
          </w:p>
          <w:p w14:paraId="24BBF976" w14:textId="77777777" w:rsidR="00F24EB1" w:rsidRPr="00B916EC" w:rsidRDefault="00F24EB1" w:rsidP="00F24EB1">
            <w:pPr>
              <w:pStyle w:val="B3"/>
              <w:ind w:left="1136"/>
              <w:rPr>
                <w:lang w:val="en-US"/>
              </w:rPr>
            </w:pPr>
            <w:r>
              <w:t>-</w:t>
            </w:r>
            <w:r>
              <w:tab/>
              <w:t>E</w:t>
            </w:r>
            <w:r w:rsidRPr="00B916EC">
              <w:t>lse</w:t>
            </w:r>
          </w:p>
          <w:p w14:paraId="5A5DD791" w14:textId="4DCF1A8B" w:rsidR="00F24EB1" w:rsidRDefault="00F24EB1" w:rsidP="00F24EB1">
            <w:pPr>
              <w:pStyle w:val="B4"/>
              <w:ind w:left="1419"/>
              <w:rPr>
                <w:lang w:val="en-US"/>
              </w:rPr>
            </w:pPr>
            <w:r>
              <w:t>-</w:t>
            </w:r>
            <w:r>
              <w:tab/>
            </w:r>
            <w:r>
              <w:rPr>
                <w:noProof/>
                <w:position w:val="-12"/>
              </w:rPr>
              <w:drawing>
                <wp:inline distT="0" distB="0" distL="0" distR="0" wp14:anchorId="1E8EA962" wp14:editId="7E84F59A">
                  <wp:extent cx="1693545" cy="309880"/>
                  <wp:effectExtent l="0" t="0" r="1905"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693545" cy="309880"/>
                          </a:xfrm>
                          <a:prstGeom prst="rect">
                            <a:avLst/>
                          </a:prstGeom>
                          <a:noFill/>
                          <a:ln>
                            <a:noFill/>
                          </a:ln>
                        </pic:spPr>
                      </pic:pic>
                    </a:graphicData>
                  </a:graphic>
                </wp:inline>
              </w:drawing>
            </w:r>
            <w:r w:rsidRPr="00B916EC">
              <w:rPr>
                <w:lang w:val="en-US"/>
              </w:rPr>
              <w:t xml:space="preserve"> </w:t>
            </w:r>
          </w:p>
          <w:p w14:paraId="5D23BC40" w14:textId="77777777" w:rsidR="00F24EB1" w:rsidRPr="00B916EC" w:rsidRDefault="00F24EB1" w:rsidP="00F24EB1">
            <w:pPr>
              <w:pStyle w:val="B4"/>
              <w:ind w:left="1419"/>
              <w:rPr>
                <w:lang w:val="en-US"/>
              </w:rPr>
            </w:pPr>
            <w:r w:rsidRPr="00B916EC">
              <w:rPr>
                <w:lang w:val="en-US"/>
              </w:rPr>
              <w:lastRenderedPageBreak/>
              <w:t>where</w:t>
            </w:r>
          </w:p>
          <w:p w14:paraId="3EF9D6A4" w14:textId="5CD88157" w:rsidR="00F24EB1" w:rsidRDefault="00F24EB1" w:rsidP="00F24EB1">
            <w:pPr>
              <w:pStyle w:val="B4"/>
              <w:ind w:left="1419" w:firstLine="0"/>
              <w:rPr>
                <w:lang w:val="en-US"/>
              </w:rPr>
            </w:pPr>
            <w:r>
              <w:rPr>
                <w:noProof/>
                <w:position w:val="-12"/>
              </w:rPr>
              <w:drawing>
                <wp:inline distT="0" distB="0" distL="0" distR="0" wp14:anchorId="6204CB86" wp14:editId="17DB8DB8">
                  <wp:extent cx="564515" cy="278130"/>
                  <wp:effectExtent l="0" t="0" r="6985" b="762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564515" cy="278130"/>
                          </a:xfrm>
                          <a:prstGeom prst="rect">
                            <a:avLst/>
                          </a:prstGeom>
                          <a:noFill/>
                          <a:ln>
                            <a:noFill/>
                          </a:ln>
                        </pic:spPr>
                      </pic:pic>
                    </a:graphicData>
                  </a:graphic>
                </wp:inline>
              </w:drawing>
            </w:r>
            <w:r w:rsidRPr="00B916EC">
              <w:t xml:space="preserve"> is the TPC command </w:t>
            </w:r>
            <w:r>
              <w:t xml:space="preserve">value </w:t>
            </w:r>
            <w:r w:rsidRPr="00B916EC">
              <w:t xml:space="preserve">indicated in the </w:t>
            </w:r>
            <w:proofErr w:type="gramStart"/>
            <w:r w:rsidRPr="00B916EC">
              <w:t>random access</w:t>
            </w:r>
            <w:proofErr w:type="gramEnd"/>
            <w:r w:rsidRPr="00B916EC">
              <w:t xml:space="preserve"> response </w:t>
            </w:r>
            <w:r>
              <w:rPr>
                <w:lang w:val="en-US"/>
              </w:rPr>
              <w:t xml:space="preserve">grant </w:t>
            </w:r>
            <w:r w:rsidRPr="00B916EC">
              <w:t>corresponding to the ran</w:t>
            </w:r>
            <w:r>
              <w:t>dom access preamble that the UE transmitted on</w:t>
            </w:r>
            <w:r>
              <w:rPr>
                <w:lang w:val="en-US"/>
              </w:rPr>
              <w:t xml:space="preserve"> active UL BWP </w:t>
            </w:r>
            <w:r>
              <w:rPr>
                <w:iCs/>
                <w:noProof/>
                <w:position w:val="-6"/>
              </w:rPr>
              <w:drawing>
                <wp:inline distT="0" distB="0" distL="0" distR="0" wp14:anchorId="6D00B2FC" wp14:editId="54687B30">
                  <wp:extent cx="182880" cy="182880"/>
                  <wp:effectExtent l="0" t="0" r="0" b="762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iCs/>
              </w:rPr>
              <w:t xml:space="preserve"> of </w:t>
            </w:r>
            <w:r w:rsidRPr="00B916EC">
              <w:rPr>
                <w:lang w:val="en-US"/>
              </w:rPr>
              <w:t xml:space="preserve">carrier </w:t>
            </w:r>
            <w:r>
              <w:rPr>
                <w:iCs/>
                <w:noProof/>
                <w:position w:val="-10"/>
              </w:rPr>
              <w:drawing>
                <wp:inline distT="0" distB="0" distL="0" distR="0" wp14:anchorId="4EDF6F8C" wp14:editId="636C26B7">
                  <wp:extent cx="95250" cy="182880"/>
                  <wp:effectExtent l="0" t="0" r="0" b="762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916EC">
              <w:rPr>
                <w:iCs/>
                <w:lang w:val="en-US"/>
              </w:rPr>
              <w:t xml:space="preserve"> </w:t>
            </w:r>
            <w:r>
              <w:t>of</w:t>
            </w:r>
            <w:r w:rsidRPr="00B916EC">
              <w:t xml:space="preserve"> the serving cell </w:t>
            </w:r>
            <w:r>
              <w:rPr>
                <w:iCs/>
                <w:noProof/>
                <w:position w:val="-6"/>
              </w:rPr>
              <w:drawing>
                <wp:inline distT="0" distB="0" distL="0" distR="0" wp14:anchorId="6CC72D64" wp14:editId="4767F236">
                  <wp:extent cx="95250" cy="18288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916EC">
              <w:t>, and</w:t>
            </w:r>
            <w:r w:rsidRPr="00B916EC">
              <w:rPr>
                <w:lang w:val="en-US"/>
              </w:rPr>
              <w:t xml:space="preserve"> </w:t>
            </w:r>
          </w:p>
          <w:p w14:paraId="11AC20EE" w14:textId="6236340A" w:rsidR="00F24EB1" w:rsidRPr="00B916EC" w:rsidRDefault="00F24EB1" w:rsidP="00F24EB1">
            <w:pPr>
              <w:pStyle w:val="B3"/>
              <w:ind w:left="852"/>
              <w:jc w:val="right"/>
              <w:rPr>
                <w:lang w:val="en-US"/>
              </w:rPr>
            </w:pPr>
            <w:r>
              <w:rPr>
                <w:noProof/>
                <w:position w:val="-48"/>
              </w:rPr>
              <w:drawing>
                <wp:inline distT="0" distB="0" distL="0" distR="0" wp14:anchorId="302545DF" wp14:editId="65D973A3">
                  <wp:extent cx="5041265" cy="636270"/>
                  <wp:effectExtent l="0" t="0" r="6985"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5041265" cy="636270"/>
                          </a:xfrm>
                          <a:prstGeom prst="rect">
                            <a:avLst/>
                          </a:prstGeom>
                          <a:noFill/>
                          <a:ln>
                            <a:noFill/>
                          </a:ln>
                        </pic:spPr>
                      </pic:pic>
                    </a:graphicData>
                  </a:graphic>
                </wp:inline>
              </w:drawing>
            </w:r>
            <w:r w:rsidRPr="00B916EC">
              <w:rPr>
                <w:lang w:val="en-US"/>
              </w:rPr>
              <w:t>;</w:t>
            </w:r>
            <w:r w:rsidRPr="00B916EC">
              <w:t xml:space="preserve"> </w:t>
            </w:r>
          </w:p>
          <w:p w14:paraId="13780BA7" w14:textId="195A7DAD" w:rsidR="00F24EB1" w:rsidRPr="00DE62A4" w:rsidRDefault="00F24EB1" w:rsidP="00F24EB1">
            <w:pPr>
              <w:pStyle w:val="B4"/>
              <w:ind w:left="1419" w:firstLine="0"/>
              <w:rPr>
                <w:lang w:val="en-US"/>
              </w:rPr>
            </w:pPr>
            <w:r>
              <w:t>where</w:t>
            </w:r>
            <w:r w:rsidRPr="00B916EC">
              <w:t xml:space="preserve"> </w:t>
            </w:r>
            <w:r>
              <w:rPr>
                <w:noProof/>
                <w:position w:val="-12"/>
              </w:rPr>
              <w:drawing>
                <wp:inline distT="0" distB="0" distL="0" distR="0" wp14:anchorId="20F64F42" wp14:editId="62F2D822">
                  <wp:extent cx="1009650" cy="182880"/>
                  <wp:effectExtent l="0" t="0" r="0" b="762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009650" cy="182880"/>
                          </a:xfrm>
                          <a:prstGeom prst="rect">
                            <a:avLst/>
                          </a:prstGeom>
                          <a:noFill/>
                          <a:ln>
                            <a:noFill/>
                          </a:ln>
                        </pic:spPr>
                      </pic:pic>
                    </a:graphicData>
                  </a:graphic>
                </wp:inline>
              </w:drawing>
            </w:r>
            <w:r w:rsidRPr="00B916EC">
              <w:t xml:space="preserve"> is provided by higher layers and corresponds to the total power ramp-up requested by higher layers from the first to the last preamble </w:t>
            </w:r>
            <w:r w:rsidRPr="00B916EC">
              <w:rPr>
                <w:lang w:val="en-US"/>
              </w:rPr>
              <w:t xml:space="preserve">for </w:t>
            </w:r>
            <w:r>
              <w:rPr>
                <w:lang w:val="en-US"/>
              </w:rPr>
              <w:t xml:space="preserve">active UL BWP </w:t>
            </w:r>
            <w:r>
              <w:rPr>
                <w:iCs/>
                <w:noProof/>
                <w:position w:val="-6"/>
              </w:rPr>
              <w:drawing>
                <wp:inline distT="0" distB="0" distL="0" distR="0" wp14:anchorId="244B6940" wp14:editId="6785BBCF">
                  <wp:extent cx="182880" cy="182880"/>
                  <wp:effectExtent l="0" t="0" r="0" b="762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7C1180A8" wp14:editId="50360DA3">
                  <wp:extent cx="95250" cy="182880"/>
                  <wp:effectExtent l="0" t="0" r="0" b="762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916EC">
              <w:rPr>
                <w:iCs/>
                <w:lang w:val="en-US"/>
              </w:rPr>
              <w:t xml:space="preserve"> </w:t>
            </w:r>
            <w:r>
              <w:t>of</w:t>
            </w:r>
            <w:r w:rsidRPr="00B916EC">
              <w:t xml:space="preserve"> </w:t>
            </w:r>
            <w:r>
              <w:t>serving</w:t>
            </w:r>
            <w:r w:rsidRPr="00B916EC">
              <w:t xml:space="preserve"> cell</w:t>
            </w:r>
            <w:r w:rsidRPr="00B916EC">
              <w:rPr>
                <w:lang w:val="en-US"/>
              </w:rPr>
              <w:t xml:space="preserve"> </w:t>
            </w:r>
            <w:r>
              <w:rPr>
                <w:iCs/>
                <w:noProof/>
                <w:position w:val="-6"/>
              </w:rPr>
              <w:drawing>
                <wp:inline distT="0" distB="0" distL="0" distR="0" wp14:anchorId="4681A704" wp14:editId="7D0E0A20">
                  <wp:extent cx="95250" cy="182880"/>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916EC">
              <w:t>.</w:t>
            </w:r>
          </w:p>
          <w:p w14:paraId="7F63BA30" w14:textId="011AAAE1" w:rsidR="00F24EB1" w:rsidRPr="001322F1" w:rsidRDefault="00F24EB1" w:rsidP="00F24EB1">
            <w:pPr>
              <w:pStyle w:val="B2"/>
              <w:rPr>
                <w:lang w:val="en-US"/>
              </w:rPr>
            </w:pPr>
            <w:r>
              <w:t>-</w:t>
            </w:r>
            <w:r>
              <w:tab/>
            </w:r>
            <w:r>
              <w:rPr>
                <w:noProof/>
                <w:position w:val="-14"/>
              </w:rPr>
              <w:drawing>
                <wp:inline distT="0" distB="0" distL="0" distR="0" wp14:anchorId="76F11333" wp14:editId="206295D4">
                  <wp:extent cx="954405" cy="278130"/>
                  <wp:effectExtent l="0" t="0" r="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954405" cy="278130"/>
                          </a:xfrm>
                          <a:prstGeom prst="rect">
                            <a:avLst/>
                          </a:prstGeom>
                          <a:noFill/>
                          <a:ln>
                            <a:noFill/>
                          </a:ln>
                        </pic:spPr>
                      </pic:pic>
                    </a:graphicData>
                  </a:graphic>
                </wp:inline>
              </w:drawing>
            </w:r>
            <w:r w:rsidRPr="00B916EC">
              <w:rPr>
                <w:lang w:val="en-US"/>
              </w:rPr>
              <w:t xml:space="preserve"> </w:t>
            </w:r>
            <w:r>
              <w:rPr>
                <w:lang w:val="en-US"/>
              </w:rPr>
              <w:t xml:space="preserve">if the UE is not configured for PUSCH transmissions on active UL BWP </w:t>
            </w:r>
            <w:r>
              <w:rPr>
                <w:iCs/>
                <w:noProof/>
                <w:position w:val="-6"/>
              </w:rPr>
              <w:drawing>
                <wp:inline distT="0" distB="0" distL="0" distR="0" wp14:anchorId="197A8810" wp14:editId="7D22C517">
                  <wp:extent cx="182880" cy="182880"/>
                  <wp:effectExtent l="0" t="0" r="0" b="762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carrier </w:t>
            </w:r>
            <w:r>
              <w:rPr>
                <w:iCs/>
                <w:noProof/>
                <w:position w:val="-10"/>
              </w:rPr>
              <w:drawing>
                <wp:inline distT="0" distB="0" distL="0" distR="0" wp14:anchorId="0CC27D19" wp14:editId="3E47DD79">
                  <wp:extent cx="95250" cy="182880"/>
                  <wp:effectExtent l="0" t="0" r="0" b="762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916EC">
              <w:rPr>
                <w:iCs/>
              </w:rPr>
              <w:t xml:space="preserve"> of</w:t>
            </w:r>
            <w:r w:rsidRPr="00B916EC">
              <w:t xml:space="preserve"> serving cell </w:t>
            </w:r>
            <w:r>
              <w:rPr>
                <w:iCs/>
                <w:noProof/>
                <w:position w:val="-6"/>
              </w:rPr>
              <w:drawing>
                <wp:inline distT="0" distB="0" distL="0" distR="0" wp14:anchorId="1C45CCCD" wp14:editId="0342690B">
                  <wp:extent cx="95250" cy="182880"/>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iCs/>
                <w:lang w:val="en-US"/>
              </w:rPr>
              <w:t>, or</w:t>
            </w:r>
            <w:r w:rsidRPr="00B916EC">
              <w:t xml:space="preserve"> if </w:t>
            </w:r>
            <w:proofErr w:type="spellStart"/>
            <w:r w:rsidRPr="001C3D7D">
              <w:rPr>
                <w:i/>
              </w:rPr>
              <w:t>srs-PowerControlAdjustmentStates</w:t>
            </w:r>
            <w:proofErr w:type="spellEnd"/>
            <w:r w:rsidRPr="00B916EC">
              <w:t xml:space="preserve"> indicates separate power control adjustment state</w:t>
            </w:r>
            <w:r>
              <w:rPr>
                <w:lang w:val="en-US"/>
              </w:rPr>
              <w:t>s</w:t>
            </w:r>
            <w:r w:rsidRPr="00B916EC">
              <w:t xml:space="preserve"> between SRS transmissions and PUSCH transmissions</w:t>
            </w:r>
            <w:r>
              <w:rPr>
                <w:lang w:val="en-US"/>
              </w:rPr>
              <w:t>,</w:t>
            </w:r>
            <w:r w:rsidRPr="00B916EC">
              <w:t xml:space="preserve"> and </w:t>
            </w:r>
            <w:proofErr w:type="spellStart"/>
            <w:r w:rsidRPr="001C3D7D">
              <w:rPr>
                <w:i/>
              </w:rPr>
              <w:t>tpc</w:t>
            </w:r>
            <w:proofErr w:type="spellEnd"/>
            <w:r w:rsidRPr="001C3D7D">
              <w:rPr>
                <w:i/>
              </w:rPr>
              <w:t>-Accumulation</w:t>
            </w:r>
            <w:r>
              <w:rPr>
                <w:lang w:val="en-US"/>
              </w:rPr>
              <w:t xml:space="preserve"> is provided</w:t>
            </w:r>
            <w:r w:rsidRPr="00B916EC">
              <w:t xml:space="preserve">, </w:t>
            </w:r>
            <w:r>
              <w:rPr>
                <w:lang w:val="en-US"/>
              </w:rPr>
              <w:t xml:space="preserve">and the UE detects </w:t>
            </w:r>
            <w:r w:rsidRPr="00B916EC">
              <w:t xml:space="preserve">a DCI format </w:t>
            </w:r>
            <w:r>
              <w:t>2_3</w:t>
            </w:r>
            <w:r>
              <w:rPr>
                <w:lang w:val="en-US"/>
              </w:rPr>
              <w:t xml:space="preserve"> </w:t>
            </w:r>
            <w:r>
              <w:rPr>
                <w:noProof/>
                <w:position w:val="-12"/>
              </w:rPr>
              <w:drawing>
                <wp:inline distT="0" distB="0" distL="0" distR="0" wp14:anchorId="3CCE8819" wp14:editId="3535C039">
                  <wp:extent cx="564515" cy="182880"/>
                  <wp:effectExtent l="0" t="0" r="0" b="762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564515" cy="182880"/>
                          </a:xfrm>
                          <a:prstGeom prst="rect">
                            <a:avLst/>
                          </a:prstGeom>
                          <a:noFill/>
                          <a:ln>
                            <a:noFill/>
                          </a:ln>
                        </pic:spPr>
                      </pic:pic>
                    </a:graphicData>
                  </a:graphic>
                </wp:inline>
              </w:drawing>
            </w:r>
            <w:r w:rsidRPr="006F615E">
              <w:rPr>
                <w:rFonts w:eastAsia="DengXian"/>
              </w:rPr>
              <w:t xml:space="preserve"> symbols before a first symbol of</w:t>
            </w:r>
            <w:r>
              <w:rPr>
                <w:lang w:val="en-US"/>
              </w:rPr>
              <w:t xml:space="preserve"> </w:t>
            </w:r>
            <w:r w:rsidRPr="00B916EC">
              <w:rPr>
                <w:lang w:val="en-US"/>
              </w:rPr>
              <w:t xml:space="preserve">SRS transmission </w:t>
            </w:r>
            <w:r>
              <w:rPr>
                <w:lang w:val="en-US"/>
              </w:rPr>
              <w:t>occasion</w:t>
            </w:r>
            <w:r w:rsidRPr="00B916EC">
              <w:t xml:space="preserve"> </w:t>
            </w:r>
            <w:r>
              <w:rPr>
                <w:noProof/>
                <w:position w:val="-6"/>
              </w:rPr>
              <w:drawing>
                <wp:inline distT="0" distB="0" distL="0" distR="0" wp14:anchorId="5A4806B0" wp14:editId="6F5FEA31">
                  <wp:extent cx="95250" cy="182880"/>
                  <wp:effectExtent l="0" t="0" r="0" b="762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lang w:val="en-US"/>
              </w:rPr>
              <w:t>,</w:t>
            </w:r>
            <w:r w:rsidRPr="00B916EC">
              <w:rPr>
                <w:rFonts w:hint="eastAsia"/>
              </w:rPr>
              <w:t xml:space="preserve"> </w:t>
            </w:r>
            <w:r>
              <w:rPr>
                <w:lang w:val="en-US"/>
              </w:rPr>
              <w:t>where</w:t>
            </w:r>
            <w:r w:rsidRPr="00B916EC">
              <w:t xml:space="preserve"> absolute values of </w:t>
            </w:r>
            <w:r>
              <w:rPr>
                <w:noProof/>
                <w:position w:val="-12"/>
              </w:rPr>
              <w:drawing>
                <wp:inline distT="0" distB="0" distL="0" distR="0" wp14:anchorId="18358573" wp14:editId="6AB36981">
                  <wp:extent cx="564515" cy="182880"/>
                  <wp:effectExtent l="0" t="0" r="0" b="762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564515" cy="182880"/>
                          </a:xfrm>
                          <a:prstGeom prst="rect">
                            <a:avLst/>
                          </a:prstGeom>
                          <a:noFill/>
                          <a:ln>
                            <a:noFill/>
                          </a:ln>
                        </pic:spPr>
                      </pic:pic>
                    </a:graphicData>
                  </a:graphic>
                </wp:inline>
              </w:drawing>
            </w:r>
            <w:r w:rsidRPr="00B916EC">
              <w:t xml:space="preserve"> are provided in Table 7.1.1-1</w:t>
            </w:r>
          </w:p>
          <w:p w14:paraId="2FEAD04E" w14:textId="2771B743" w:rsidR="00F24EB1" w:rsidRDefault="00F24EB1" w:rsidP="00F24EB1">
            <w:pPr>
              <w:pStyle w:val="B2"/>
              <w:rPr>
                <w:lang w:val="en-US"/>
              </w:rPr>
            </w:pPr>
            <w:r>
              <w:rPr>
                <w:lang w:val="en-US"/>
              </w:rPr>
              <w:t>-</w:t>
            </w:r>
            <w:r>
              <w:rPr>
                <w:lang w:val="en-US"/>
              </w:rPr>
              <w:tab/>
            </w:r>
            <w:r w:rsidRPr="00B916EC">
              <w:rPr>
                <w:lang w:val="en-US"/>
              </w:rPr>
              <w:t xml:space="preserve">if </w:t>
            </w:r>
            <w:proofErr w:type="spellStart"/>
            <w:r w:rsidRPr="001C3D7D">
              <w:rPr>
                <w:i/>
              </w:rPr>
              <w:t>srs-PowerControlAdjustmentStates</w:t>
            </w:r>
            <w:proofErr w:type="spellEnd"/>
            <w:r w:rsidRPr="00B916EC">
              <w:rPr>
                <w:lang w:val="en-US"/>
              </w:rPr>
              <w:t xml:space="preserve"> indicates a same power control adjustment state for SRS transmissions and PUSCH transmissions</w:t>
            </w:r>
            <w:r>
              <w:rPr>
                <w:lang w:val="en-US"/>
              </w:rPr>
              <w:t xml:space="preserve">, the update of the </w:t>
            </w:r>
            <w:r w:rsidRPr="00B916EC">
              <w:rPr>
                <w:lang w:val="en-US"/>
              </w:rPr>
              <w:t>power control adjustment state</w:t>
            </w:r>
            <w:r>
              <w:rPr>
                <w:lang w:val="en-US"/>
              </w:rPr>
              <w:t xml:space="preserve"> for </w:t>
            </w:r>
            <w:r w:rsidRPr="00B916EC">
              <w:rPr>
                <w:lang w:val="en-US"/>
              </w:rPr>
              <w:t xml:space="preserve">SRS transmission </w:t>
            </w:r>
            <w:r>
              <w:rPr>
                <w:lang w:val="en-US"/>
              </w:rPr>
              <w:t>occasion</w:t>
            </w:r>
            <w:r w:rsidRPr="00B916EC">
              <w:rPr>
                <w:lang w:val="en-US"/>
              </w:rPr>
              <w:t xml:space="preserve"> </w:t>
            </w:r>
            <w:r>
              <w:rPr>
                <w:noProof/>
                <w:position w:val="-6"/>
              </w:rPr>
              <w:drawing>
                <wp:inline distT="0" distB="0" distL="0" distR="0" wp14:anchorId="584D5BC0" wp14:editId="0E27C9B4">
                  <wp:extent cx="95250" cy="182880"/>
                  <wp:effectExtent l="0" t="0" r="0" b="762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lang w:val="en-US"/>
              </w:rPr>
              <w:t xml:space="preserve"> occurs at the beginning of each SRS resource in the SRS resource set </w:t>
            </w:r>
            <w:r>
              <w:rPr>
                <w:noProof/>
                <w:position w:val="-10"/>
              </w:rPr>
              <w:drawing>
                <wp:inline distT="0" distB="0" distL="0" distR="0" wp14:anchorId="2AC5BFD3" wp14:editId="118F9C31">
                  <wp:extent cx="182880" cy="182880"/>
                  <wp:effectExtent l="0" t="0" r="7620" b="762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lang w:val="en-US"/>
              </w:rPr>
              <w:t xml:space="preserve">; otherwise, the update of the </w:t>
            </w:r>
            <w:r w:rsidRPr="00B916EC">
              <w:rPr>
                <w:lang w:val="en-US"/>
              </w:rPr>
              <w:t>power control adjustment state</w:t>
            </w:r>
            <w:r>
              <w:rPr>
                <w:lang w:val="en-US"/>
              </w:rPr>
              <w:t xml:space="preserve"> </w:t>
            </w:r>
            <w:r w:rsidRPr="00B916EC">
              <w:rPr>
                <w:lang w:val="en-US"/>
              </w:rPr>
              <w:t xml:space="preserve">SRS transmission </w:t>
            </w:r>
            <w:r>
              <w:rPr>
                <w:lang w:val="en-US"/>
              </w:rPr>
              <w:t>occasion</w:t>
            </w:r>
            <w:r w:rsidRPr="00B916EC">
              <w:rPr>
                <w:lang w:val="en-US"/>
              </w:rPr>
              <w:t xml:space="preserve"> </w:t>
            </w:r>
            <w:r>
              <w:rPr>
                <w:noProof/>
                <w:position w:val="-6"/>
              </w:rPr>
              <w:drawing>
                <wp:inline distT="0" distB="0" distL="0" distR="0" wp14:anchorId="7F5CCAC7" wp14:editId="5B00F4AC">
                  <wp:extent cx="95250" cy="182880"/>
                  <wp:effectExtent l="0" t="0" r="0" b="762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lang w:val="en-US"/>
              </w:rPr>
              <w:t xml:space="preserve"> occurs at the beginning of the first transmitted SRS resource in the SRS resource set </w:t>
            </w:r>
            <w:r>
              <w:rPr>
                <w:noProof/>
                <w:position w:val="-10"/>
              </w:rPr>
              <w:drawing>
                <wp:inline distT="0" distB="0" distL="0" distR="0" wp14:anchorId="25DC3F49" wp14:editId="2D9C3D5E">
                  <wp:extent cx="182880" cy="182880"/>
                  <wp:effectExtent l="0" t="0" r="7620" b="762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lang w:val="en-US"/>
              </w:rPr>
              <w:t xml:space="preserve">. </w:t>
            </w:r>
          </w:p>
          <w:p w14:paraId="0C2137CE" w14:textId="43A950E9" w:rsidR="00F24EB1" w:rsidRDefault="00F24EB1" w:rsidP="00F24EB1">
            <w:pPr>
              <w:spacing w:after="0"/>
              <w:rPr>
                <w:sz w:val="22"/>
                <w:szCs w:val="22"/>
                <w:lang w:val="en-US"/>
              </w:rPr>
            </w:pPr>
            <w:r>
              <w:rPr>
                <w:sz w:val="22"/>
                <w:szCs w:val="22"/>
                <w:lang w:val="en-US"/>
              </w:rPr>
              <w:t>…</w:t>
            </w:r>
          </w:p>
        </w:tc>
      </w:tr>
    </w:tbl>
    <w:p w14:paraId="7C67B500" w14:textId="21AB0AC3" w:rsidR="00F24EB1" w:rsidRDefault="00F24EB1" w:rsidP="00E461C5">
      <w:pPr>
        <w:spacing w:before="120" w:after="0"/>
        <w:ind w:firstLine="288"/>
        <w:jc w:val="both"/>
        <w:rPr>
          <w:sz w:val="22"/>
          <w:szCs w:val="22"/>
          <w:lang w:val="en-US"/>
        </w:rPr>
      </w:pPr>
      <w:r>
        <w:rPr>
          <w:sz w:val="22"/>
          <w:szCs w:val="22"/>
          <w:lang w:val="en-US"/>
        </w:rPr>
        <w:lastRenderedPageBreak/>
        <w:t xml:space="preserve">It can be </w:t>
      </w:r>
      <w:r w:rsidR="00975143">
        <w:rPr>
          <w:sz w:val="22"/>
          <w:szCs w:val="22"/>
          <w:lang w:val="en-US"/>
        </w:rPr>
        <w:t>observed</w:t>
      </w:r>
      <w:r>
        <w:rPr>
          <w:sz w:val="22"/>
          <w:szCs w:val="22"/>
          <w:lang w:val="en-US"/>
        </w:rPr>
        <w:t xml:space="preserve"> that if SRS is configured with the same power control adjustment state as PUSCH, the SRS power control adjustment state just follows the PUSCH power control adjustment state.</w:t>
      </w:r>
    </w:p>
    <w:p w14:paraId="1E9BD3CD" w14:textId="0DC3A87B" w:rsidR="00F24EB1" w:rsidRDefault="00F24EB1" w:rsidP="00E461C5">
      <w:pPr>
        <w:spacing w:before="120" w:after="0"/>
        <w:ind w:firstLine="288"/>
        <w:jc w:val="both"/>
        <w:rPr>
          <w:sz w:val="22"/>
          <w:szCs w:val="22"/>
          <w:lang w:val="en-US"/>
        </w:rPr>
      </w:pPr>
      <w:r>
        <w:rPr>
          <w:sz w:val="22"/>
          <w:szCs w:val="22"/>
          <w:lang w:val="en-US"/>
        </w:rPr>
        <w:t xml:space="preserve">For aperiodic SRS triggered by DCI 0_1/0_2 without scheduling PUSCH and without CSI-Request, since PUSCH is configured, it’s better that SRS power control state is the same as PUSCH power control state. However, following the current spec, it’s not clear how to align the transmission occasion between SRS and PUSCH since </w:t>
      </w:r>
      <w:r w:rsidR="00975143">
        <w:rPr>
          <w:sz w:val="22"/>
          <w:szCs w:val="22"/>
          <w:lang w:val="en-US"/>
        </w:rPr>
        <w:t xml:space="preserve">SRS is not triggered together with PUSCH. Therefore, </w:t>
      </w:r>
      <w:r w:rsidR="00975143" w:rsidRPr="00E461C5">
        <w:rPr>
          <w:sz w:val="22"/>
          <w:szCs w:val="22"/>
          <w:lang w:val="en-US"/>
        </w:rPr>
        <w:t xml:space="preserve">the impact on </w:t>
      </w:r>
      <w:r w:rsidR="00975143">
        <w:rPr>
          <w:sz w:val="22"/>
          <w:szCs w:val="22"/>
          <w:lang w:val="en-US"/>
        </w:rPr>
        <w:t xml:space="preserve">SRS </w:t>
      </w:r>
      <w:r w:rsidR="00975143" w:rsidRPr="00E461C5">
        <w:rPr>
          <w:sz w:val="22"/>
          <w:szCs w:val="22"/>
          <w:lang w:val="en-US"/>
        </w:rPr>
        <w:t>power control should be further studied</w:t>
      </w:r>
      <w:r w:rsidR="00975143">
        <w:rPr>
          <w:sz w:val="22"/>
          <w:szCs w:val="22"/>
          <w:lang w:val="en-US"/>
        </w:rPr>
        <w:t>, for example, how to determine the SRS power control adjustment state</w:t>
      </w:r>
      <w:r w:rsidR="00975143" w:rsidRPr="00E461C5">
        <w:rPr>
          <w:sz w:val="22"/>
          <w:szCs w:val="22"/>
          <w:lang w:val="en-US"/>
        </w:rPr>
        <w:t>.</w:t>
      </w:r>
    </w:p>
    <w:p w14:paraId="093368DF" w14:textId="65302E37" w:rsidR="00073F3C" w:rsidRPr="00BD4092" w:rsidRDefault="00073F3C" w:rsidP="00073F3C">
      <w:pPr>
        <w:spacing w:before="120" w:after="0"/>
        <w:ind w:firstLine="284"/>
        <w:jc w:val="both"/>
        <w:rPr>
          <w:b/>
          <w:i/>
          <w:sz w:val="22"/>
          <w:szCs w:val="22"/>
        </w:rPr>
      </w:pPr>
      <w:r w:rsidRPr="00BD4092">
        <w:rPr>
          <w:b/>
          <w:i/>
          <w:sz w:val="22"/>
          <w:szCs w:val="22"/>
        </w:rPr>
        <w:t xml:space="preserve">Proposal </w:t>
      </w:r>
      <w:r>
        <w:rPr>
          <w:b/>
          <w:i/>
          <w:sz w:val="22"/>
          <w:szCs w:val="22"/>
        </w:rPr>
        <w:t>5</w:t>
      </w:r>
      <w:r w:rsidRPr="00BD4092">
        <w:rPr>
          <w:b/>
          <w:i/>
          <w:sz w:val="22"/>
          <w:szCs w:val="22"/>
        </w:rPr>
        <w:t>:</w:t>
      </w:r>
    </w:p>
    <w:p w14:paraId="144AECB6" w14:textId="1AF05013" w:rsidR="00073F3C" w:rsidRDefault="00073F3C" w:rsidP="00073F3C">
      <w:pPr>
        <w:pStyle w:val="ListParagraph"/>
        <w:numPr>
          <w:ilvl w:val="0"/>
          <w:numId w:val="21"/>
        </w:numPr>
        <w:spacing w:before="120"/>
        <w:jc w:val="both"/>
        <w:rPr>
          <w:rFonts w:ascii="Times New Roman" w:hAnsi="Times New Roman"/>
          <w:i/>
        </w:rPr>
      </w:pPr>
      <w:r w:rsidRPr="00073F3C">
        <w:rPr>
          <w:rFonts w:ascii="Times New Roman" w:hAnsi="Times New Roman"/>
          <w:i/>
        </w:rPr>
        <w:t xml:space="preserve">The field of 'TPC command for PUSCH' should be repurposed as 'TPC command for SRS'. The impact on SRS power control should be further studied, such as how to </w:t>
      </w:r>
      <w:r w:rsidR="00E461C5">
        <w:rPr>
          <w:rFonts w:ascii="Times New Roman" w:hAnsi="Times New Roman"/>
          <w:i/>
        </w:rPr>
        <w:t>determine</w:t>
      </w:r>
      <w:r w:rsidRPr="00073F3C">
        <w:rPr>
          <w:rFonts w:ascii="Times New Roman" w:hAnsi="Times New Roman"/>
          <w:i/>
        </w:rPr>
        <w:t xml:space="preserve"> the SRS power adjustment state.</w:t>
      </w:r>
    </w:p>
    <w:p w14:paraId="18AB7F8B" w14:textId="07EA0ED5" w:rsidR="0023298A" w:rsidRDefault="0023298A" w:rsidP="0023298A">
      <w:pPr>
        <w:pStyle w:val="Heading5"/>
        <w:rPr>
          <w:lang w:val="en-US"/>
        </w:rPr>
      </w:pPr>
      <w:r>
        <w:rPr>
          <w:lang w:val="en-US"/>
        </w:rPr>
        <w:t>2.1.2.</w:t>
      </w:r>
      <w:r w:rsidR="006B358C">
        <w:rPr>
          <w:lang w:val="en-US"/>
        </w:rPr>
        <w:t>4</w:t>
      </w:r>
      <w:r>
        <w:rPr>
          <w:lang w:val="en-US"/>
        </w:rPr>
        <w:t xml:space="preserve"> </w:t>
      </w:r>
      <w:r w:rsidR="006B358C">
        <w:rPr>
          <w:lang w:val="en-US"/>
        </w:rPr>
        <w:t>Increasing the number of trigger states</w:t>
      </w:r>
    </w:p>
    <w:p w14:paraId="0E45D07A" w14:textId="2C1F2A80" w:rsidR="000D4425" w:rsidRPr="000D4425" w:rsidRDefault="000D4425" w:rsidP="000D4425">
      <w:pPr>
        <w:spacing w:before="120" w:after="0"/>
        <w:ind w:firstLine="288"/>
        <w:jc w:val="both"/>
        <w:rPr>
          <w:sz w:val="22"/>
          <w:szCs w:val="22"/>
          <w:lang w:val="en-US"/>
        </w:rPr>
      </w:pPr>
      <w:r w:rsidRPr="000D4425">
        <w:rPr>
          <w:sz w:val="22"/>
          <w:szCs w:val="22"/>
          <w:lang w:val="en-US"/>
        </w:rPr>
        <w:t xml:space="preserve">Currently </w:t>
      </w:r>
      <w:r w:rsidR="004D423A">
        <w:rPr>
          <w:sz w:val="22"/>
          <w:szCs w:val="22"/>
          <w:lang w:val="en-US"/>
        </w:rPr>
        <w:t xml:space="preserve">only three </w:t>
      </w:r>
      <w:r w:rsidRPr="000D4425">
        <w:rPr>
          <w:sz w:val="22"/>
          <w:szCs w:val="22"/>
          <w:lang w:val="en-US"/>
        </w:rPr>
        <w:t xml:space="preserve">DCI </w:t>
      </w:r>
      <w:r w:rsidR="00975143">
        <w:rPr>
          <w:sz w:val="22"/>
          <w:szCs w:val="22"/>
          <w:lang w:val="en-US"/>
        </w:rPr>
        <w:t xml:space="preserve">codepoints </w:t>
      </w:r>
      <w:r w:rsidR="004D423A">
        <w:rPr>
          <w:sz w:val="22"/>
          <w:szCs w:val="22"/>
          <w:lang w:val="en-US"/>
        </w:rPr>
        <w:t xml:space="preserve">are used </w:t>
      </w:r>
      <w:r w:rsidR="00975143">
        <w:rPr>
          <w:sz w:val="22"/>
          <w:szCs w:val="22"/>
          <w:lang w:val="en-US"/>
        </w:rPr>
        <w:t xml:space="preserve">for </w:t>
      </w:r>
      <w:r w:rsidRPr="000D4425">
        <w:rPr>
          <w:sz w:val="22"/>
          <w:szCs w:val="22"/>
          <w:lang w:val="en-US"/>
        </w:rPr>
        <w:t>aperiodic SRS</w:t>
      </w:r>
      <w:r w:rsidR="004D423A">
        <w:rPr>
          <w:sz w:val="22"/>
          <w:szCs w:val="22"/>
          <w:lang w:val="en-US"/>
        </w:rPr>
        <w:t xml:space="preserve"> triggering state</w:t>
      </w:r>
      <w:r w:rsidRPr="000D4425">
        <w:rPr>
          <w:sz w:val="22"/>
          <w:szCs w:val="22"/>
          <w:lang w:val="en-US"/>
        </w:rPr>
        <w:t xml:space="preserve">. </w:t>
      </w:r>
      <w:r w:rsidR="0061591F">
        <w:rPr>
          <w:sz w:val="22"/>
          <w:szCs w:val="22"/>
          <w:lang w:val="en-US"/>
        </w:rPr>
        <w:t>H</w:t>
      </w:r>
      <w:r w:rsidR="004D423A">
        <w:rPr>
          <w:sz w:val="22"/>
          <w:szCs w:val="22"/>
          <w:lang w:val="en-US"/>
        </w:rPr>
        <w:t>owever, Rel-17</w:t>
      </w:r>
      <w:r w:rsidR="004D423A" w:rsidRPr="000D4425">
        <w:rPr>
          <w:sz w:val="22"/>
          <w:szCs w:val="22"/>
          <w:lang w:val="en-US"/>
        </w:rPr>
        <w:t xml:space="preserve"> </w:t>
      </w:r>
      <w:r w:rsidR="004D423A">
        <w:rPr>
          <w:sz w:val="22"/>
          <w:szCs w:val="22"/>
          <w:lang w:val="en-US"/>
        </w:rPr>
        <w:t>may need to support larger number</w:t>
      </w:r>
      <w:r w:rsidRPr="000D4425">
        <w:rPr>
          <w:sz w:val="22"/>
          <w:szCs w:val="22"/>
          <w:lang w:val="en-US"/>
        </w:rPr>
        <w:t xml:space="preserve"> of aperiodic SRS resource sets configured for the UE. For example, for 1T8R antenna switching, there might be 4 aperiodic SRS resource sets</w:t>
      </w:r>
      <w:r w:rsidR="004D423A">
        <w:rPr>
          <w:sz w:val="22"/>
          <w:szCs w:val="22"/>
          <w:lang w:val="en-US"/>
        </w:rPr>
        <w:t>,</w:t>
      </w:r>
      <w:r w:rsidRPr="000D4425">
        <w:rPr>
          <w:sz w:val="22"/>
          <w:szCs w:val="22"/>
          <w:lang w:val="en-US"/>
        </w:rPr>
        <w:t xml:space="preserve"> </w:t>
      </w:r>
      <w:r w:rsidR="004D423A">
        <w:rPr>
          <w:sz w:val="22"/>
          <w:szCs w:val="22"/>
          <w:lang w:val="en-US"/>
        </w:rPr>
        <w:t>f</w:t>
      </w:r>
      <w:r w:rsidRPr="000D4425">
        <w:rPr>
          <w:sz w:val="22"/>
          <w:szCs w:val="22"/>
          <w:lang w:val="en-US"/>
        </w:rPr>
        <w:t xml:space="preserve">or multi-TRP there might be two aperiodic SRS resource sets for codebook/non-codebook </w:t>
      </w:r>
      <w:r w:rsidR="004D423A">
        <w:rPr>
          <w:sz w:val="22"/>
          <w:szCs w:val="22"/>
          <w:lang w:val="en-US"/>
        </w:rPr>
        <w:t>a</w:t>
      </w:r>
      <w:r w:rsidRPr="000D4425">
        <w:rPr>
          <w:sz w:val="22"/>
          <w:szCs w:val="22"/>
          <w:lang w:val="en-US"/>
        </w:rPr>
        <w:t xml:space="preserve">nd the UE can also be configured with aperiodic SRS resource sets for beam management. </w:t>
      </w:r>
      <w:r w:rsidR="004D423A">
        <w:rPr>
          <w:sz w:val="22"/>
          <w:szCs w:val="22"/>
          <w:lang w:val="en-US"/>
        </w:rPr>
        <w:t>In this case to accommodate</w:t>
      </w:r>
      <w:r w:rsidR="00975143">
        <w:rPr>
          <w:sz w:val="22"/>
          <w:szCs w:val="22"/>
          <w:lang w:val="en-US"/>
        </w:rPr>
        <w:t xml:space="preserve"> the constraint of three aperiodic SRS trigger states, </w:t>
      </w:r>
      <w:r w:rsidRPr="000D4425">
        <w:rPr>
          <w:sz w:val="22"/>
          <w:szCs w:val="22"/>
          <w:lang w:val="en-US"/>
        </w:rPr>
        <w:t xml:space="preserve">multiple SRS resource sets with different usages </w:t>
      </w:r>
      <w:r w:rsidR="004D423A">
        <w:rPr>
          <w:sz w:val="22"/>
          <w:szCs w:val="22"/>
          <w:lang w:val="en-US"/>
        </w:rPr>
        <w:t>should be</w:t>
      </w:r>
      <w:r w:rsidR="004D423A" w:rsidRPr="000D4425">
        <w:rPr>
          <w:sz w:val="22"/>
          <w:szCs w:val="22"/>
          <w:lang w:val="en-US"/>
        </w:rPr>
        <w:t xml:space="preserve"> </w:t>
      </w:r>
      <w:r w:rsidRPr="000D4425">
        <w:rPr>
          <w:sz w:val="22"/>
          <w:szCs w:val="22"/>
          <w:lang w:val="en-US"/>
        </w:rPr>
        <w:t xml:space="preserve">configured with the same trigger state, which </w:t>
      </w:r>
      <w:r>
        <w:rPr>
          <w:sz w:val="22"/>
          <w:szCs w:val="22"/>
          <w:lang w:val="en-US"/>
        </w:rPr>
        <w:t>is not desirable</w:t>
      </w:r>
      <w:r w:rsidRPr="000D4425">
        <w:rPr>
          <w:sz w:val="22"/>
          <w:szCs w:val="22"/>
          <w:lang w:val="en-US"/>
        </w:rPr>
        <w:t>.</w:t>
      </w:r>
    </w:p>
    <w:p w14:paraId="23D77669" w14:textId="76F711E1" w:rsidR="00073F3C" w:rsidRDefault="000D4425" w:rsidP="000D4425">
      <w:pPr>
        <w:spacing w:before="120" w:after="0"/>
        <w:ind w:firstLine="288"/>
        <w:jc w:val="both"/>
        <w:rPr>
          <w:sz w:val="22"/>
          <w:szCs w:val="22"/>
          <w:lang w:val="en-US"/>
        </w:rPr>
      </w:pPr>
      <w:r>
        <w:rPr>
          <w:sz w:val="22"/>
          <w:szCs w:val="22"/>
          <w:lang w:val="en-US"/>
        </w:rPr>
        <w:lastRenderedPageBreak/>
        <w:t>T</w:t>
      </w:r>
      <w:r w:rsidRPr="000D4425">
        <w:rPr>
          <w:sz w:val="22"/>
          <w:szCs w:val="22"/>
          <w:lang w:val="en-US"/>
        </w:rPr>
        <w:t>o increase the flexibility, some un-used fields for DCI 0_1/0_2 without data could be re-purposed to extend the number of DCI codepoints for trigger states.</w:t>
      </w:r>
    </w:p>
    <w:p w14:paraId="0504471F" w14:textId="34823B5A" w:rsidR="00073F3C" w:rsidRPr="00BD4092" w:rsidRDefault="00073F3C" w:rsidP="00073F3C">
      <w:pPr>
        <w:spacing w:before="120" w:after="0"/>
        <w:ind w:firstLine="284"/>
        <w:jc w:val="both"/>
        <w:rPr>
          <w:b/>
          <w:i/>
          <w:sz w:val="22"/>
          <w:szCs w:val="22"/>
        </w:rPr>
      </w:pPr>
      <w:r w:rsidRPr="00BD4092">
        <w:rPr>
          <w:b/>
          <w:i/>
          <w:sz w:val="22"/>
          <w:szCs w:val="22"/>
        </w:rPr>
        <w:t xml:space="preserve">Proposal </w:t>
      </w:r>
      <w:r>
        <w:rPr>
          <w:b/>
          <w:i/>
          <w:sz w:val="22"/>
          <w:szCs w:val="22"/>
        </w:rPr>
        <w:t>6</w:t>
      </w:r>
      <w:r w:rsidRPr="00BD4092">
        <w:rPr>
          <w:b/>
          <w:i/>
          <w:sz w:val="22"/>
          <w:szCs w:val="22"/>
        </w:rPr>
        <w:t>:</w:t>
      </w:r>
    </w:p>
    <w:p w14:paraId="10292BE8" w14:textId="159C70F3" w:rsidR="00073F3C" w:rsidRDefault="00073F3C" w:rsidP="00073F3C">
      <w:pPr>
        <w:pStyle w:val="ListParagraph"/>
        <w:numPr>
          <w:ilvl w:val="0"/>
          <w:numId w:val="21"/>
        </w:numPr>
        <w:spacing w:before="120"/>
        <w:jc w:val="both"/>
        <w:rPr>
          <w:rFonts w:ascii="Times New Roman" w:hAnsi="Times New Roman"/>
          <w:i/>
        </w:rPr>
      </w:pPr>
      <w:r w:rsidRPr="00073F3C">
        <w:rPr>
          <w:rFonts w:ascii="Times New Roman" w:hAnsi="Times New Roman"/>
          <w:i/>
        </w:rPr>
        <w:t xml:space="preserve">The number of SRS trigger states </w:t>
      </w:r>
      <w:r w:rsidR="004D423A">
        <w:rPr>
          <w:rFonts w:ascii="Times New Roman" w:hAnsi="Times New Roman"/>
          <w:i/>
        </w:rPr>
        <w:t>should be increased in Rel-17</w:t>
      </w:r>
      <w:r w:rsidRPr="00073F3C">
        <w:rPr>
          <w:rFonts w:ascii="Times New Roman" w:hAnsi="Times New Roman"/>
          <w:i/>
        </w:rPr>
        <w:t xml:space="preserve"> by </w:t>
      </w:r>
      <w:r w:rsidR="004D423A">
        <w:rPr>
          <w:rFonts w:ascii="Times New Roman" w:hAnsi="Times New Roman"/>
          <w:i/>
        </w:rPr>
        <w:t>using additional</w:t>
      </w:r>
      <w:r w:rsidR="004D423A" w:rsidRPr="00073F3C">
        <w:rPr>
          <w:rFonts w:ascii="Times New Roman" w:hAnsi="Times New Roman"/>
          <w:i/>
        </w:rPr>
        <w:t xml:space="preserve"> </w:t>
      </w:r>
      <w:r w:rsidRPr="00073F3C">
        <w:rPr>
          <w:rFonts w:ascii="Times New Roman" w:hAnsi="Times New Roman"/>
          <w:i/>
        </w:rPr>
        <w:t>bits</w:t>
      </w:r>
      <w:r w:rsidR="00073239">
        <w:rPr>
          <w:rFonts w:ascii="Times New Roman" w:hAnsi="Times New Roman"/>
          <w:i/>
        </w:rPr>
        <w:t xml:space="preserve"> in DCI 0_1/0_2 without scheduling PUSCH and without CSI Request</w:t>
      </w:r>
      <w:r w:rsidRPr="00073F3C">
        <w:rPr>
          <w:rFonts w:ascii="Times New Roman" w:hAnsi="Times New Roman"/>
          <w:i/>
        </w:rPr>
        <w:t>.</w:t>
      </w:r>
    </w:p>
    <w:p w14:paraId="5D6C65E9" w14:textId="0F45637C" w:rsidR="0023298A" w:rsidRDefault="0023298A" w:rsidP="0023298A">
      <w:pPr>
        <w:pStyle w:val="Heading5"/>
        <w:rPr>
          <w:lang w:val="en-US"/>
        </w:rPr>
      </w:pPr>
      <w:r>
        <w:rPr>
          <w:lang w:val="en-US"/>
        </w:rPr>
        <w:t>2.1.2.</w:t>
      </w:r>
      <w:r w:rsidR="006B358C">
        <w:rPr>
          <w:lang w:val="en-US"/>
        </w:rPr>
        <w:t>5</w:t>
      </w:r>
      <w:r>
        <w:rPr>
          <w:lang w:val="en-US"/>
        </w:rPr>
        <w:t xml:space="preserve"> Non-aligned bandwidth for DL/UL BWP</w:t>
      </w:r>
    </w:p>
    <w:p w14:paraId="6C3FC9C1" w14:textId="7FFC2216" w:rsidR="00073F3C" w:rsidRDefault="0000468F" w:rsidP="004C18A3">
      <w:pPr>
        <w:spacing w:before="120" w:after="0"/>
        <w:ind w:firstLine="288"/>
        <w:jc w:val="both"/>
        <w:rPr>
          <w:sz w:val="22"/>
          <w:szCs w:val="22"/>
          <w:lang w:val="en-US"/>
        </w:rPr>
      </w:pPr>
      <w:r w:rsidRPr="00E461C5">
        <w:rPr>
          <w:sz w:val="22"/>
          <w:szCs w:val="22"/>
        </w:rPr>
        <w:t>In TDD</w:t>
      </w:r>
      <w:r>
        <w:rPr>
          <w:sz w:val="22"/>
          <w:szCs w:val="22"/>
        </w:rPr>
        <w:t xml:space="preserve"> system</w:t>
      </w:r>
      <w:r w:rsidRPr="00E461C5">
        <w:rPr>
          <w:sz w:val="22"/>
          <w:szCs w:val="22"/>
        </w:rPr>
        <w:t xml:space="preserve">, the bandwidth for DL BWP and UL BWP may be different. </w:t>
      </w:r>
      <w:r>
        <w:rPr>
          <w:sz w:val="22"/>
          <w:szCs w:val="22"/>
        </w:rPr>
        <w:t xml:space="preserve">For SRS with antenna switching, </w:t>
      </w:r>
      <w:proofErr w:type="gramStart"/>
      <w:r>
        <w:rPr>
          <w:sz w:val="22"/>
          <w:szCs w:val="22"/>
        </w:rPr>
        <w:t>i</w:t>
      </w:r>
      <w:r w:rsidRPr="00E461C5">
        <w:rPr>
          <w:sz w:val="22"/>
          <w:szCs w:val="22"/>
        </w:rPr>
        <w:t>n order to</w:t>
      </w:r>
      <w:proofErr w:type="gramEnd"/>
      <w:r w:rsidRPr="00E461C5">
        <w:rPr>
          <w:sz w:val="22"/>
          <w:szCs w:val="22"/>
        </w:rPr>
        <w:t xml:space="preserve"> determine the DL precoder, it’s better to transmit SRS over the DL BWP</w:t>
      </w:r>
      <w:r>
        <w:rPr>
          <w:sz w:val="22"/>
          <w:szCs w:val="22"/>
        </w:rPr>
        <w:t xml:space="preserve"> so that the sounding result is aligned with DL BWP bandwidth</w:t>
      </w:r>
      <w:r w:rsidRPr="00E461C5">
        <w:rPr>
          <w:sz w:val="22"/>
          <w:szCs w:val="22"/>
        </w:rPr>
        <w:t>. Thus</w:t>
      </w:r>
      <w:r>
        <w:rPr>
          <w:sz w:val="22"/>
          <w:szCs w:val="22"/>
        </w:rPr>
        <w:t>,</w:t>
      </w:r>
      <w:r w:rsidRPr="00E461C5">
        <w:rPr>
          <w:sz w:val="22"/>
          <w:szCs w:val="22"/>
        </w:rPr>
        <w:t xml:space="preserve"> some un-used field in DCI 0_1/0_2 could be re-purposed to indicate whether DL/UL BWP is applied for SRS transmission.</w:t>
      </w:r>
    </w:p>
    <w:p w14:paraId="0ECB4B5A" w14:textId="1DC4DA97" w:rsidR="00073F3C" w:rsidRPr="00BD4092" w:rsidRDefault="00073F3C" w:rsidP="00073F3C">
      <w:pPr>
        <w:spacing w:before="120" w:after="0"/>
        <w:ind w:firstLine="284"/>
        <w:jc w:val="both"/>
        <w:rPr>
          <w:b/>
          <w:i/>
          <w:sz w:val="22"/>
          <w:szCs w:val="22"/>
        </w:rPr>
      </w:pPr>
      <w:r w:rsidRPr="00BD4092">
        <w:rPr>
          <w:b/>
          <w:i/>
          <w:sz w:val="22"/>
          <w:szCs w:val="22"/>
        </w:rPr>
        <w:t xml:space="preserve">Proposal </w:t>
      </w:r>
      <w:r>
        <w:rPr>
          <w:b/>
          <w:i/>
          <w:sz w:val="22"/>
          <w:szCs w:val="22"/>
        </w:rPr>
        <w:t>7</w:t>
      </w:r>
      <w:r w:rsidRPr="00BD4092">
        <w:rPr>
          <w:b/>
          <w:i/>
          <w:sz w:val="22"/>
          <w:szCs w:val="22"/>
        </w:rPr>
        <w:t>:</w:t>
      </w:r>
    </w:p>
    <w:p w14:paraId="28166834" w14:textId="77777777" w:rsidR="00073F3C" w:rsidRDefault="00073F3C" w:rsidP="00073F3C">
      <w:pPr>
        <w:pStyle w:val="ListParagraph"/>
        <w:numPr>
          <w:ilvl w:val="0"/>
          <w:numId w:val="21"/>
        </w:numPr>
        <w:spacing w:before="120"/>
        <w:jc w:val="both"/>
        <w:rPr>
          <w:rFonts w:ascii="Times New Roman" w:hAnsi="Times New Roman"/>
          <w:i/>
        </w:rPr>
      </w:pPr>
      <w:r w:rsidRPr="00073F3C">
        <w:rPr>
          <w:rFonts w:ascii="Times New Roman" w:hAnsi="Times New Roman"/>
          <w:i/>
        </w:rPr>
        <w:t>Some un-used bit could be repurposed to indicate whether DL BWP or UL BWP is applied for SRS transmission.</w:t>
      </w:r>
    </w:p>
    <w:p w14:paraId="7AB78951" w14:textId="2E04F1C2" w:rsidR="0023298A" w:rsidRDefault="0023298A" w:rsidP="0023298A">
      <w:pPr>
        <w:pStyle w:val="Heading5"/>
        <w:rPr>
          <w:lang w:val="en-US"/>
        </w:rPr>
      </w:pPr>
      <w:r>
        <w:rPr>
          <w:lang w:val="en-US"/>
        </w:rPr>
        <w:t>2.1.2.</w:t>
      </w:r>
      <w:r w:rsidR="006B358C">
        <w:rPr>
          <w:lang w:val="en-US"/>
        </w:rPr>
        <w:t>6</w:t>
      </w:r>
      <w:r>
        <w:rPr>
          <w:lang w:val="en-US"/>
        </w:rPr>
        <w:t xml:space="preserve"> Impact on BWP switching operation</w:t>
      </w:r>
    </w:p>
    <w:p w14:paraId="4C973A85" w14:textId="3BEB4D29" w:rsidR="00F3674B" w:rsidRDefault="003E1DDD" w:rsidP="004C18A3">
      <w:pPr>
        <w:spacing w:before="120" w:after="0"/>
        <w:ind w:firstLine="288"/>
        <w:jc w:val="both"/>
        <w:rPr>
          <w:sz w:val="22"/>
          <w:szCs w:val="22"/>
          <w:lang w:val="en-US"/>
        </w:rPr>
      </w:pPr>
      <w:r>
        <w:rPr>
          <w:sz w:val="22"/>
          <w:szCs w:val="22"/>
          <w:lang w:val="en-US"/>
        </w:rPr>
        <w:t xml:space="preserve">In DCI format 0_1/0_2, there is a field of BWP indicator, which is used for </w:t>
      </w:r>
      <w:r w:rsidR="00070F83">
        <w:rPr>
          <w:sz w:val="22"/>
          <w:szCs w:val="22"/>
          <w:lang w:val="en-US"/>
        </w:rPr>
        <w:t xml:space="preserve">DCI based </w:t>
      </w:r>
      <w:r>
        <w:rPr>
          <w:sz w:val="22"/>
          <w:szCs w:val="22"/>
          <w:lang w:val="en-US"/>
        </w:rPr>
        <w:t>BWP</w:t>
      </w:r>
      <w:r w:rsidR="00070F83">
        <w:rPr>
          <w:sz w:val="22"/>
          <w:szCs w:val="22"/>
          <w:lang w:val="en-US"/>
        </w:rPr>
        <w:t xml:space="preserve"> switching operation. When aperiodic SRS is triggered by DCI format 0_1/0_2 without scheduling PUSCH and without CSI Request, it should be clarified whether the field of BWP indicator can still be used for BWP switching or it can be repurposed for other usage.</w:t>
      </w:r>
    </w:p>
    <w:p w14:paraId="2B63FAD1" w14:textId="77777777" w:rsidR="00F3674B" w:rsidRPr="00BD4092" w:rsidRDefault="00F3674B" w:rsidP="00F3674B">
      <w:pPr>
        <w:spacing w:before="120" w:after="0"/>
        <w:ind w:firstLine="284"/>
        <w:jc w:val="both"/>
        <w:rPr>
          <w:b/>
          <w:i/>
          <w:sz w:val="22"/>
          <w:szCs w:val="22"/>
        </w:rPr>
      </w:pPr>
      <w:r w:rsidRPr="00BD4092">
        <w:rPr>
          <w:b/>
          <w:i/>
          <w:sz w:val="22"/>
          <w:szCs w:val="22"/>
        </w:rPr>
        <w:t xml:space="preserve">Proposal </w:t>
      </w:r>
      <w:r>
        <w:rPr>
          <w:b/>
          <w:i/>
          <w:sz w:val="22"/>
          <w:szCs w:val="22"/>
        </w:rPr>
        <w:t>8</w:t>
      </w:r>
      <w:r w:rsidRPr="00BD4092">
        <w:rPr>
          <w:b/>
          <w:i/>
          <w:sz w:val="22"/>
          <w:szCs w:val="22"/>
        </w:rPr>
        <w:t>:</w:t>
      </w:r>
    </w:p>
    <w:p w14:paraId="3599DB4C" w14:textId="7DD1B4A7" w:rsidR="00F3674B" w:rsidRDefault="00F3674B" w:rsidP="00F3674B">
      <w:pPr>
        <w:pStyle w:val="ListParagraph"/>
        <w:numPr>
          <w:ilvl w:val="0"/>
          <w:numId w:val="21"/>
        </w:numPr>
        <w:spacing w:before="120"/>
        <w:jc w:val="both"/>
        <w:rPr>
          <w:rFonts w:ascii="Times New Roman" w:hAnsi="Times New Roman"/>
          <w:i/>
        </w:rPr>
      </w:pPr>
      <w:r>
        <w:rPr>
          <w:rFonts w:ascii="Times New Roman" w:hAnsi="Times New Roman"/>
          <w:i/>
        </w:rPr>
        <w:t>For aperiodic SRS triggered by DCI format 0_1/0_2 without scheduling PUSCH and without CSI Request, RAN 1 to further discuss the impact on BWP switching operation.</w:t>
      </w:r>
    </w:p>
    <w:p w14:paraId="3F920478" w14:textId="5D1DA6DB" w:rsidR="004C62A9" w:rsidRPr="00B418D6" w:rsidRDefault="004C62A9" w:rsidP="004C62A9">
      <w:pPr>
        <w:pStyle w:val="Heading3"/>
        <w:spacing w:before="240"/>
        <w:ind w:left="0" w:firstLine="0"/>
        <w:jc w:val="both"/>
        <w:rPr>
          <w:lang w:val="en-US"/>
        </w:rPr>
      </w:pPr>
      <w:r>
        <w:rPr>
          <w:lang w:val="en-US"/>
        </w:rPr>
        <w:t>2.1.</w:t>
      </w:r>
      <w:r w:rsidR="003D56E7">
        <w:rPr>
          <w:lang w:val="en-US"/>
        </w:rPr>
        <w:t>3</w:t>
      </w:r>
      <w:r>
        <w:rPr>
          <w:lang w:val="en-US"/>
        </w:rPr>
        <w:t xml:space="preserve"> </w:t>
      </w:r>
      <w:r w:rsidR="00585F0F">
        <w:rPr>
          <w:lang w:val="en-US"/>
        </w:rPr>
        <w:t>Usage/Overhead reduction</w:t>
      </w:r>
    </w:p>
    <w:p w14:paraId="16FF6DEB" w14:textId="7C72B75C" w:rsidR="009548BC" w:rsidRDefault="00547591" w:rsidP="004C62A9">
      <w:pPr>
        <w:spacing w:before="120" w:after="0"/>
        <w:ind w:firstLine="288"/>
        <w:jc w:val="both"/>
        <w:rPr>
          <w:sz w:val="22"/>
          <w:szCs w:val="22"/>
          <w:lang w:val="en-US"/>
        </w:rPr>
      </w:pPr>
      <w:r>
        <w:rPr>
          <w:sz w:val="22"/>
          <w:szCs w:val="22"/>
          <w:lang w:val="en-US"/>
        </w:rPr>
        <w:t xml:space="preserve">In the previous RAN1 meeting and post-meeting email discussion, it was discussed whether the SRS resource set can be configured with dual usage, for example, both codebook and </w:t>
      </w:r>
      <w:proofErr w:type="spellStart"/>
      <w:r>
        <w:rPr>
          <w:sz w:val="22"/>
          <w:szCs w:val="22"/>
          <w:lang w:val="en-US"/>
        </w:rPr>
        <w:t>antennaSwitching</w:t>
      </w:r>
      <w:proofErr w:type="spellEnd"/>
      <w:r>
        <w:rPr>
          <w:sz w:val="22"/>
          <w:szCs w:val="22"/>
          <w:lang w:val="en-US"/>
        </w:rPr>
        <w:t>.</w:t>
      </w:r>
    </w:p>
    <w:p w14:paraId="0E1A64B7" w14:textId="605B4BAC" w:rsidR="009548BC" w:rsidRDefault="00547591" w:rsidP="004C62A9">
      <w:pPr>
        <w:spacing w:before="120" w:after="0"/>
        <w:ind w:firstLine="288"/>
        <w:jc w:val="both"/>
        <w:rPr>
          <w:sz w:val="22"/>
          <w:szCs w:val="22"/>
          <w:lang w:val="en-US"/>
        </w:rPr>
      </w:pPr>
      <w:r>
        <w:rPr>
          <w:sz w:val="22"/>
          <w:szCs w:val="22"/>
          <w:lang w:val="en-US"/>
        </w:rPr>
        <w:t>Some companies think that different antenna virtualization can be applied for codebook SRS and antenna switching SRS. Thus, the configuration with dual usage could make sure that the same antenna virtualization could be used for SRS.</w:t>
      </w:r>
    </w:p>
    <w:p w14:paraId="02D92B35" w14:textId="57F13470" w:rsidR="00547591" w:rsidRDefault="00547591" w:rsidP="004C62A9">
      <w:pPr>
        <w:spacing w:before="120" w:after="0"/>
        <w:ind w:firstLine="288"/>
        <w:jc w:val="both"/>
        <w:rPr>
          <w:sz w:val="22"/>
          <w:szCs w:val="22"/>
          <w:lang w:val="en-US"/>
        </w:rPr>
      </w:pPr>
      <w:r>
        <w:rPr>
          <w:sz w:val="22"/>
          <w:szCs w:val="22"/>
          <w:lang w:val="en-US"/>
        </w:rPr>
        <w:t xml:space="preserve">In our view, the </w:t>
      </w:r>
      <w:proofErr w:type="spellStart"/>
      <w:r>
        <w:rPr>
          <w:sz w:val="22"/>
          <w:szCs w:val="22"/>
          <w:lang w:val="en-US"/>
        </w:rPr>
        <w:t>gNB</w:t>
      </w:r>
      <w:proofErr w:type="spellEnd"/>
      <w:r>
        <w:rPr>
          <w:sz w:val="22"/>
          <w:szCs w:val="22"/>
          <w:lang w:val="en-US"/>
        </w:rPr>
        <w:t xml:space="preserve"> can derive DL precoder from the </w:t>
      </w:r>
      <w:proofErr w:type="gramStart"/>
      <w:r>
        <w:rPr>
          <w:sz w:val="22"/>
          <w:szCs w:val="22"/>
          <w:lang w:val="en-US"/>
        </w:rPr>
        <w:t>codebook based</w:t>
      </w:r>
      <w:proofErr w:type="gramEnd"/>
      <w:r>
        <w:rPr>
          <w:sz w:val="22"/>
          <w:szCs w:val="22"/>
          <w:lang w:val="en-US"/>
        </w:rPr>
        <w:t xml:space="preserve"> SRS transmission. This issue could be up to </w:t>
      </w:r>
      <w:proofErr w:type="spellStart"/>
      <w:r>
        <w:rPr>
          <w:sz w:val="22"/>
          <w:szCs w:val="22"/>
          <w:lang w:val="en-US"/>
        </w:rPr>
        <w:t>gNB</w:t>
      </w:r>
      <w:proofErr w:type="spellEnd"/>
      <w:r>
        <w:rPr>
          <w:sz w:val="22"/>
          <w:szCs w:val="22"/>
          <w:lang w:val="en-US"/>
        </w:rPr>
        <w:t xml:space="preserve"> implementation.</w:t>
      </w:r>
    </w:p>
    <w:p w14:paraId="1C9AC7FA" w14:textId="5338198F" w:rsidR="00547591" w:rsidRDefault="00547591" w:rsidP="004C62A9">
      <w:pPr>
        <w:spacing w:before="120" w:after="0"/>
        <w:ind w:firstLine="288"/>
        <w:jc w:val="both"/>
        <w:rPr>
          <w:sz w:val="22"/>
          <w:szCs w:val="22"/>
          <w:lang w:val="en-US"/>
        </w:rPr>
      </w:pPr>
      <w:r>
        <w:rPr>
          <w:sz w:val="22"/>
          <w:szCs w:val="22"/>
          <w:lang w:val="en-US"/>
        </w:rPr>
        <w:t xml:space="preserve">Regarding antenna virtualization, </w:t>
      </w:r>
      <w:r w:rsidR="00337E61">
        <w:rPr>
          <w:sz w:val="22"/>
          <w:szCs w:val="22"/>
          <w:lang w:val="en-US"/>
        </w:rPr>
        <w:t>we don’t think it has negative impact on the DL precoder calculation</w:t>
      </w:r>
      <w:r w:rsidR="004D423A">
        <w:rPr>
          <w:sz w:val="22"/>
          <w:szCs w:val="22"/>
          <w:lang w:val="en-US"/>
        </w:rPr>
        <w:t xml:space="preserve"> in most of the practical scenarios</w:t>
      </w:r>
      <w:r w:rsidR="00337E61">
        <w:rPr>
          <w:sz w:val="22"/>
          <w:szCs w:val="22"/>
          <w:lang w:val="en-US"/>
        </w:rPr>
        <w:t xml:space="preserve">. </w:t>
      </w:r>
      <w:proofErr w:type="gramStart"/>
      <w:r w:rsidR="004D423A">
        <w:rPr>
          <w:sz w:val="22"/>
          <w:szCs w:val="22"/>
          <w:lang w:val="en-US"/>
        </w:rPr>
        <w:t>In particular, f</w:t>
      </w:r>
      <w:r w:rsidR="00337E61">
        <w:rPr>
          <w:sz w:val="22"/>
          <w:szCs w:val="22"/>
          <w:lang w:val="en-US"/>
        </w:rPr>
        <w:t>or</w:t>
      </w:r>
      <w:proofErr w:type="gramEnd"/>
      <w:r w:rsidR="00337E61">
        <w:rPr>
          <w:sz w:val="22"/>
          <w:szCs w:val="22"/>
          <w:lang w:val="en-US"/>
        </w:rPr>
        <w:t xml:space="preserve"> antenna virtualization </w:t>
      </w:r>
      <w:r w:rsidR="004D423A">
        <w:rPr>
          <w:sz w:val="22"/>
          <w:szCs w:val="22"/>
          <w:lang w:val="en-US"/>
        </w:rPr>
        <w:t xml:space="preserve">based on </w:t>
      </w:r>
      <w:r w:rsidR="00337E61">
        <w:rPr>
          <w:sz w:val="22"/>
          <w:szCs w:val="22"/>
          <w:lang w:val="en-US"/>
        </w:rPr>
        <w:t xml:space="preserve">unitary matrix </w:t>
      </w:r>
      <m:oMath>
        <m:r>
          <w:rPr>
            <w:rFonts w:ascii="Cambria Math" w:hAnsi="Cambria Math"/>
            <w:sz w:val="22"/>
            <w:szCs w:val="22"/>
            <w:lang w:val="en-US"/>
          </w:rPr>
          <m:t>U</m:t>
        </m:r>
      </m:oMath>
      <w:r w:rsidR="00337E61">
        <w:rPr>
          <w:sz w:val="22"/>
          <w:szCs w:val="22"/>
          <w:lang w:val="en-US"/>
        </w:rPr>
        <w:t xml:space="preserve">, </w:t>
      </w:r>
      <w:r w:rsidR="004D423A">
        <w:rPr>
          <w:sz w:val="22"/>
          <w:szCs w:val="22"/>
          <w:lang w:val="en-US"/>
        </w:rPr>
        <w:t xml:space="preserve">where </w:t>
      </w:r>
      <m:oMath>
        <m:sSup>
          <m:sSupPr>
            <m:ctrlPr>
              <w:rPr>
                <w:rFonts w:ascii="Cambria Math" w:hAnsi="Cambria Math"/>
                <w:i/>
                <w:sz w:val="22"/>
                <w:szCs w:val="22"/>
                <w:lang w:val="en-US"/>
              </w:rPr>
            </m:ctrlPr>
          </m:sSupPr>
          <m:e>
            <m:r>
              <w:rPr>
                <w:rFonts w:ascii="Cambria Math" w:hAnsi="Cambria Math"/>
                <w:sz w:val="22"/>
                <w:szCs w:val="22"/>
                <w:lang w:val="en-US"/>
              </w:rPr>
              <m:t>U</m:t>
            </m:r>
          </m:e>
          <m:sup>
            <m:r>
              <w:rPr>
                <w:rFonts w:ascii="Cambria Math" w:hAnsi="Cambria Math"/>
                <w:sz w:val="22"/>
                <w:szCs w:val="22"/>
                <w:lang w:val="en-US"/>
              </w:rPr>
              <m:t>H</m:t>
            </m:r>
          </m:sup>
        </m:sSup>
        <m:r>
          <w:rPr>
            <w:rFonts w:ascii="Cambria Math" w:hAnsi="Cambria Math"/>
            <w:sz w:val="22"/>
            <w:szCs w:val="22"/>
            <w:lang w:val="en-US"/>
          </w:rPr>
          <m:t>U=I</m:t>
        </m:r>
      </m:oMath>
      <w:r w:rsidR="00337E61">
        <w:rPr>
          <w:sz w:val="22"/>
          <w:szCs w:val="22"/>
          <w:lang w:val="en-US"/>
        </w:rPr>
        <w:t xml:space="preserve"> is identity matrix, </w:t>
      </w:r>
      <w:r w:rsidR="004D423A">
        <w:rPr>
          <w:sz w:val="22"/>
          <w:szCs w:val="22"/>
          <w:lang w:val="en-US"/>
        </w:rPr>
        <w:t xml:space="preserve">the actual DL precoder </w:t>
      </w:r>
      <w:r w:rsidR="00065996">
        <w:rPr>
          <w:sz w:val="22"/>
          <w:szCs w:val="22"/>
          <w:lang w:val="en-US"/>
        </w:rPr>
        <w:t xml:space="preserve">should be the same for any </w:t>
      </w:r>
      <m:oMath>
        <m:r>
          <w:rPr>
            <w:rFonts w:ascii="Cambria Math" w:hAnsi="Cambria Math"/>
            <w:sz w:val="22"/>
            <w:szCs w:val="22"/>
            <w:lang w:val="en-US"/>
          </w:rPr>
          <m:t>U</m:t>
        </m:r>
      </m:oMath>
      <w:r w:rsidR="00337E61">
        <w:rPr>
          <w:sz w:val="22"/>
          <w:szCs w:val="22"/>
          <w:lang w:val="en-US"/>
        </w:rPr>
        <w:t>.</w:t>
      </w:r>
      <w:r w:rsidR="00065996">
        <w:rPr>
          <w:sz w:val="22"/>
          <w:szCs w:val="22"/>
          <w:lang w:val="en-US"/>
        </w:rPr>
        <w:t xml:space="preserve"> </w:t>
      </w:r>
    </w:p>
    <w:p w14:paraId="1B3D7E5E" w14:textId="307B1B31" w:rsidR="009548BC" w:rsidRDefault="00337E61" w:rsidP="004C62A9">
      <w:pPr>
        <w:spacing w:before="120" w:after="0"/>
        <w:ind w:firstLine="288"/>
        <w:jc w:val="both"/>
        <w:rPr>
          <w:sz w:val="22"/>
          <w:szCs w:val="22"/>
          <w:lang w:val="en-US"/>
        </w:rPr>
      </w:pPr>
      <w:proofErr w:type="gramStart"/>
      <w:r>
        <w:rPr>
          <w:sz w:val="22"/>
          <w:szCs w:val="22"/>
          <w:lang w:val="en-US"/>
        </w:rPr>
        <w:t>In order to</w:t>
      </w:r>
      <w:proofErr w:type="gramEnd"/>
      <w:r>
        <w:rPr>
          <w:sz w:val="22"/>
          <w:szCs w:val="22"/>
          <w:lang w:val="en-US"/>
        </w:rPr>
        <w:t xml:space="preserve"> compare the benefit if SRS is configured with dual usage, the Rel-15 operation should be considered as baseline for comparison, i.e. </w:t>
      </w:r>
      <w:proofErr w:type="spellStart"/>
      <w:r>
        <w:rPr>
          <w:sz w:val="22"/>
          <w:szCs w:val="22"/>
          <w:lang w:val="en-US"/>
        </w:rPr>
        <w:t>gNB</w:t>
      </w:r>
      <w:proofErr w:type="spellEnd"/>
      <w:r>
        <w:rPr>
          <w:sz w:val="22"/>
          <w:szCs w:val="22"/>
          <w:lang w:val="en-US"/>
        </w:rPr>
        <w:t xml:space="preserve"> could calculate DL precoder based on codebook SRS.</w:t>
      </w:r>
    </w:p>
    <w:p w14:paraId="61EB84DA" w14:textId="7190442D" w:rsidR="00DA43DD" w:rsidRPr="003D5083" w:rsidRDefault="00DA43DD" w:rsidP="00DA43DD">
      <w:pPr>
        <w:spacing w:before="120" w:after="0"/>
        <w:ind w:firstLine="284"/>
        <w:jc w:val="both"/>
        <w:rPr>
          <w:b/>
          <w:i/>
          <w:sz w:val="22"/>
          <w:szCs w:val="22"/>
        </w:rPr>
      </w:pPr>
      <w:r w:rsidRPr="003D5083">
        <w:rPr>
          <w:b/>
          <w:i/>
          <w:sz w:val="22"/>
          <w:szCs w:val="22"/>
        </w:rPr>
        <w:t xml:space="preserve">Proposal </w:t>
      </w:r>
      <w:r w:rsidR="00915860">
        <w:rPr>
          <w:b/>
          <w:i/>
          <w:sz w:val="22"/>
          <w:szCs w:val="22"/>
        </w:rPr>
        <w:t>9</w:t>
      </w:r>
      <w:r w:rsidRPr="003D5083">
        <w:rPr>
          <w:b/>
          <w:i/>
          <w:sz w:val="22"/>
          <w:szCs w:val="22"/>
        </w:rPr>
        <w:t>:</w:t>
      </w:r>
    </w:p>
    <w:p w14:paraId="0D7DFCED" w14:textId="481DD57F" w:rsidR="004C62A9" w:rsidRPr="00DA43DD" w:rsidRDefault="009548BC" w:rsidP="00DA43DD">
      <w:pPr>
        <w:pStyle w:val="ListParagraph"/>
        <w:numPr>
          <w:ilvl w:val="0"/>
          <w:numId w:val="21"/>
        </w:numPr>
        <w:spacing w:before="120"/>
        <w:jc w:val="both"/>
        <w:rPr>
          <w:rFonts w:ascii="Times New Roman" w:hAnsi="Times New Roman"/>
          <w:i/>
        </w:rPr>
      </w:pPr>
      <w:r w:rsidRPr="009548BC">
        <w:rPr>
          <w:rFonts w:ascii="Times New Roman" w:hAnsi="Times New Roman"/>
          <w:i/>
        </w:rPr>
        <w:t xml:space="preserve">Regarding whether SRS can be configured with dual usage, e.g. codebook and antenna switching, the Rel-15 operation should be the baseline for comparison, i.e. it's up to </w:t>
      </w:r>
      <w:proofErr w:type="spellStart"/>
      <w:r w:rsidRPr="009548BC">
        <w:rPr>
          <w:rFonts w:ascii="Times New Roman" w:hAnsi="Times New Roman"/>
          <w:i/>
        </w:rPr>
        <w:t>gNB</w:t>
      </w:r>
      <w:proofErr w:type="spellEnd"/>
      <w:r w:rsidRPr="009548BC">
        <w:rPr>
          <w:rFonts w:ascii="Times New Roman" w:hAnsi="Times New Roman"/>
          <w:i/>
        </w:rPr>
        <w:t xml:space="preserve"> implementation whether to derive DL precoder based on the codebook SRS.</w:t>
      </w:r>
    </w:p>
    <w:p w14:paraId="03BFBF74" w14:textId="6FA5829A" w:rsidR="001A066D" w:rsidRDefault="001A066D" w:rsidP="001A066D">
      <w:pPr>
        <w:pStyle w:val="Heading2"/>
      </w:pPr>
      <w:r>
        <w:lastRenderedPageBreak/>
        <w:t xml:space="preserve">2.2 </w:t>
      </w:r>
      <w:r w:rsidR="00EF5593">
        <w:t>Antenna switching for up to 8 antennas</w:t>
      </w:r>
    </w:p>
    <w:p w14:paraId="25106237" w14:textId="5D4A457C" w:rsidR="008E32F0" w:rsidRPr="00BD4EE3" w:rsidRDefault="00BD4EE3" w:rsidP="00BD4EE3">
      <w:pPr>
        <w:pStyle w:val="Heading3"/>
        <w:spacing w:before="240"/>
        <w:ind w:left="0" w:firstLine="0"/>
        <w:jc w:val="both"/>
        <w:rPr>
          <w:lang w:val="en-US"/>
        </w:rPr>
      </w:pPr>
      <w:r>
        <w:rPr>
          <w:lang w:val="en-US"/>
        </w:rPr>
        <w:t>2.2.</w:t>
      </w:r>
      <w:r w:rsidR="002D03F8">
        <w:rPr>
          <w:lang w:val="en-US"/>
        </w:rPr>
        <w:t>1</w:t>
      </w:r>
      <w:r>
        <w:rPr>
          <w:lang w:val="en-US"/>
        </w:rPr>
        <w:t xml:space="preserve"> </w:t>
      </w:r>
      <w:r w:rsidRPr="00BD4EE3">
        <w:rPr>
          <w:lang w:val="en-US"/>
        </w:rPr>
        <w:t>SRS resource configuration for up to 8</w:t>
      </w:r>
      <w:r w:rsidR="007D7C43">
        <w:rPr>
          <w:lang w:val="en-US"/>
        </w:rPr>
        <w:t xml:space="preserve"> </w:t>
      </w:r>
      <w:r w:rsidRPr="00BD4EE3">
        <w:rPr>
          <w:lang w:val="en-US"/>
        </w:rPr>
        <w:t>Rx</w:t>
      </w:r>
    </w:p>
    <w:p w14:paraId="626B42FD" w14:textId="601D0E37" w:rsidR="008E32F0" w:rsidRDefault="0098732F" w:rsidP="007A36D6">
      <w:pPr>
        <w:spacing w:before="120" w:after="120"/>
        <w:ind w:firstLine="288"/>
        <w:jc w:val="both"/>
        <w:rPr>
          <w:sz w:val="22"/>
          <w:szCs w:val="22"/>
          <w:lang w:val="en-US"/>
        </w:rPr>
      </w:pPr>
      <w:r>
        <w:rPr>
          <w:sz w:val="22"/>
          <w:szCs w:val="22"/>
          <w:lang w:val="en-US"/>
        </w:rPr>
        <w:t xml:space="preserve">In RAN1 #104-e meeting, </w:t>
      </w:r>
      <w:r w:rsidR="00B32D55">
        <w:rPr>
          <w:sz w:val="22"/>
          <w:szCs w:val="22"/>
          <w:lang w:val="en-US"/>
        </w:rPr>
        <w:t xml:space="preserve">the number of SRS resources and </w:t>
      </w:r>
      <w:r>
        <w:rPr>
          <w:sz w:val="22"/>
          <w:szCs w:val="22"/>
          <w:lang w:val="en-US"/>
        </w:rPr>
        <w:t xml:space="preserve">some candidate values </w:t>
      </w:r>
      <w:r w:rsidR="00B32D55">
        <w:rPr>
          <w:sz w:val="22"/>
          <w:szCs w:val="22"/>
          <w:lang w:val="en-US"/>
        </w:rPr>
        <w:t xml:space="preserve">for the number of SRS resource sets </w:t>
      </w:r>
      <w:r>
        <w:rPr>
          <w:sz w:val="22"/>
          <w:szCs w:val="22"/>
          <w:lang w:val="en-US"/>
        </w:rPr>
        <w:t>are agreed for antenna switching with up to 8Rx, as shown below.</w:t>
      </w:r>
    </w:p>
    <w:tbl>
      <w:tblPr>
        <w:tblStyle w:val="TableGrid"/>
        <w:tblW w:w="0" w:type="auto"/>
        <w:tblLook w:val="04A0" w:firstRow="1" w:lastRow="0" w:firstColumn="1" w:lastColumn="0" w:noHBand="0" w:noVBand="1"/>
      </w:tblPr>
      <w:tblGrid>
        <w:gridCol w:w="10160"/>
      </w:tblGrid>
      <w:tr w:rsidR="0098732F" w14:paraId="29DEE6AA" w14:textId="77777777" w:rsidTr="0098732F">
        <w:tc>
          <w:tcPr>
            <w:tcW w:w="10160" w:type="dxa"/>
          </w:tcPr>
          <w:p w14:paraId="68DA0710" w14:textId="77777777" w:rsidR="0098732F" w:rsidRPr="0098732F" w:rsidRDefault="0098732F" w:rsidP="0098732F">
            <w:pPr>
              <w:overflowPunct/>
              <w:autoSpaceDE/>
              <w:autoSpaceDN/>
              <w:adjustRightInd/>
              <w:spacing w:after="0"/>
              <w:textAlignment w:val="auto"/>
              <w:rPr>
                <w:rFonts w:ascii="Times" w:eastAsia="Batang" w:hAnsi="Times"/>
                <w:b/>
                <w:szCs w:val="24"/>
                <w:lang w:eastAsia="ko-KR"/>
              </w:rPr>
            </w:pPr>
            <w:r w:rsidRPr="0098732F">
              <w:rPr>
                <w:rFonts w:ascii="Times" w:eastAsia="Batang" w:hAnsi="Times" w:hint="eastAsia"/>
                <w:b/>
                <w:szCs w:val="24"/>
                <w:highlight w:val="green"/>
                <w:lang w:eastAsia="ko-KR"/>
              </w:rPr>
              <w:t>Agreement</w:t>
            </w:r>
          </w:p>
          <w:p w14:paraId="0F4DDDC3" w14:textId="77777777" w:rsidR="0098732F" w:rsidRPr="0098732F" w:rsidRDefault="0098732F" w:rsidP="0098732F">
            <w:pPr>
              <w:numPr>
                <w:ilvl w:val="0"/>
                <w:numId w:val="34"/>
              </w:numPr>
              <w:overflowPunct/>
              <w:autoSpaceDE/>
              <w:autoSpaceDN/>
              <w:adjustRightInd/>
              <w:snapToGrid w:val="0"/>
              <w:spacing w:after="0" w:line="259" w:lineRule="auto"/>
              <w:textAlignment w:val="auto"/>
              <w:rPr>
                <w:rFonts w:ascii="Times" w:eastAsia="Calibri" w:hAnsi="Times" w:cs="Times"/>
                <w:lang w:val="en-US"/>
              </w:rPr>
            </w:pPr>
            <w:r w:rsidRPr="0098732F">
              <w:rPr>
                <w:rFonts w:ascii="Times" w:eastAsia="Calibri" w:hAnsi="Times" w:cs="Times"/>
                <w:iCs/>
                <w:lang w:val="en-US"/>
              </w:rPr>
              <w:t>For aperiodic antenna switching SRS, support to configure N &lt;=</w:t>
            </w:r>
            <w:proofErr w:type="spellStart"/>
            <w:r w:rsidRPr="0098732F">
              <w:rPr>
                <w:rFonts w:ascii="Times" w:eastAsia="Calibri" w:hAnsi="Times" w:cs="Times"/>
                <w:iCs/>
                <w:lang w:val="en-US"/>
              </w:rPr>
              <w:t>N_max</w:t>
            </w:r>
            <w:proofErr w:type="spellEnd"/>
            <w:r w:rsidRPr="0098732F">
              <w:rPr>
                <w:rFonts w:ascii="Times" w:eastAsia="Calibri" w:hAnsi="Times" w:cs="Times"/>
                <w:iCs/>
                <w:lang w:val="en-US"/>
              </w:rPr>
              <w:t xml:space="preserve"> resource sets, where totally K resources are distributed in the N resource sets flexibly based on RRC configuration.</w:t>
            </w:r>
          </w:p>
          <w:p w14:paraId="3941395D" w14:textId="77777777" w:rsidR="0098732F" w:rsidRPr="0098732F" w:rsidRDefault="0098732F" w:rsidP="0098732F">
            <w:pPr>
              <w:numPr>
                <w:ilvl w:val="1"/>
                <w:numId w:val="34"/>
              </w:numPr>
              <w:overflowPunct/>
              <w:autoSpaceDE/>
              <w:autoSpaceDN/>
              <w:adjustRightInd/>
              <w:snapToGrid w:val="0"/>
              <w:spacing w:after="0" w:line="259" w:lineRule="auto"/>
              <w:textAlignment w:val="auto"/>
              <w:rPr>
                <w:rFonts w:ascii="Times" w:eastAsia="Calibri" w:hAnsi="Times" w:cs="Times"/>
                <w:lang w:val="en-US"/>
              </w:rPr>
            </w:pPr>
            <w:r w:rsidRPr="0098732F">
              <w:rPr>
                <w:rFonts w:ascii="Times" w:eastAsia="Calibri" w:hAnsi="Times" w:cs="Times"/>
                <w:iCs/>
                <w:lang w:val="en-US"/>
              </w:rPr>
              <w:t xml:space="preserve">For 1T6R, K=6, </w:t>
            </w:r>
            <w:proofErr w:type="spellStart"/>
            <w:r w:rsidRPr="0098732F">
              <w:rPr>
                <w:rFonts w:ascii="Times" w:eastAsia="Calibri" w:hAnsi="Times" w:cs="Times"/>
                <w:iCs/>
                <w:lang w:val="en-US"/>
              </w:rPr>
              <w:t>N_max</w:t>
            </w:r>
            <w:proofErr w:type="spellEnd"/>
            <w:r w:rsidRPr="0098732F">
              <w:rPr>
                <w:rFonts w:ascii="Times" w:eastAsia="Calibri" w:hAnsi="Times" w:cs="Times"/>
                <w:iCs/>
                <w:lang w:val="en-US"/>
              </w:rPr>
              <w:t xml:space="preserve"> = [4], and each resource has 1 port.</w:t>
            </w:r>
          </w:p>
          <w:p w14:paraId="16426F1E" w14:textId="77777777" w:rsidR="0098732F" w:rsidRPr="0098732F" w:rsidRDefault="0098732F" w:rsidP="0098732F">
            <w:pPr>
              <w:numPr>
                <w:ilvl w:val="1"/>
                <w:numId w:val="34"/>
              </w:numPr>
              <w:overflowPunct/>
              <w:autoSpaceDE/>
              <w:autoSpaceDN/>
              <w:adjustRightInd/>
              <w:snapToGrid w:val="0"/>
              <w:spacing w:after="0" w:line="259" w:lineRule="auto"/>
              <w:textAlignment w:val="auto"/>
              <w:rPr>
                <w:rFonts w:ascii="Times" w:eastAsia="Calibri" w:hAnsi="Times" w:cs="Times"/>
                <w:lang w:val="en-US"/>
              </w:rPr>
            </w:pPr>
            <w:r w:rsidRPr="0098732F">
              <w:rPr>
                <w:rFonts w:ascii="Times" w:eastAsia="Calibri" w:hAnsi="Times" w:cs="Times"/>
                <w:iCs/>
                <w:lang w:val="en-US"/>
              </w:rPr>
              <w:t xml:space="preserve">For 1T8R, K=8, </w:t>
            </w:r>
            <w:proofErr w:type="spellStart"/>
            <w:r w:rsidRPr="0098732F">
              <w:rPr>
                <w:rFonts w:ascii="Times" w:eastAsia="Calibri" w:hAnsi="Times" w:cs="Times"/>
                <w:iCs/>
                <w:lang w:val="en-US"/>
              </w:rPr>
              <w:t>N_max</w:t>
            </w:r>
            <w:proofErr w:type="spellEnd"/>
            <w:r w:rsidRPr="0098732F">
              <w:rPr>
                <w:rFonts w:ascii="Times" w:eastAsia="Calibri" w:hAnsi="Times" w:cs="Times"/>
                <w:iCs/>
                <w:lang w:val="en-US"/>
              </w:rPr>
              <w:t xml:space="preserve"> = [4], and each resource has 1 port.</w:t>
            </w:r>
          </w:p>
          <w:p w14:paraId="0DAD8C92" w14:textId="77777777" w:rsidR="0098732F" w:rsidRPr="0098732F" w:rsidRDefault="0098732F" w:rsidP="0098732F">
            <w:pPr>
              <w:numPr>
                <w:ilvl w:val="1"/>
                <w:numId w:val="34"/>
              </w:numPr>
              <w:overflowPunct/>
              <w:autoSpaceDE/>
              <w:autoSpaceDN/>
              <w:adjustRightInd/>
              <w:snapToGrid w:val="0"/>
              <w:spacing w:after="0" w:line="259" w:lineRule="auto"/>
              <w:textAlignment w:val="auto"/>
              <w:rPr>
                <w:rFonts w:ascii="Times" w:eastAsia="Calibri" w:hAnsi="Times" w:cs="Times"/>
                <w:lang w:val="en-US"/>
              </w:rPr>
            </w:pPr>
            <w:r w:rsidRPr="0098732F">
              <w:rPr>
                <w:rFonts w:ascii="Times" w:eastAsia="Calibri" w:hAnsi="Times" w:cs="Times"/>
                <w:iCs/>
                <w:lang w:val="en-US"/>
              </w:rPr>
              <w:t xml:space="preserve">For 2T6R, K=3, </w:t>
            </w:r>
            <w:proofErr w:type="spellStart"/>
            <w:r w:rsidRPr="0098732F">
              <w:rPr>
                <w:rFonts w:ascii="Times" w:eastAsia="Calibri" w:hAnsi="Times" w:cs="Times"/>
                <w:iCs/>
                <w:lang w:val="en-US"/>
              </w:rPr>
              <w:t>N_max</w:t>
            </w:r>
            <w:proofErr w:type="spellEnd"/>
            <w:r w:rsidRPr="0098732F">
              <w:rPr>
                <w:rFonts w:ascii="Times" w:eastAsia="Calibri" w:hAnsi="Times" w:cs="Times"/>
                <w:iCs/>
                <w:lang w:val="en-US"/>
              </w:rPr>
              <w:t xml:space="preserve"> = [3], and each resource has 2 ports.</w:t>
            </w:r>
          </w:p>
          <w:p w14:paraId="55F67921" w14:textId="77777777" w:rsidR="0098732F" w:rsidRPr="0098732F" w:rsidRDefault="0098732F" w:rsidP="0098732F">
            <w:pPr>
              <w:numPr>
                <w:ilvl w:val="1"/>
                <w:numId w:val="34"/>
              </w:numPr>
              <w:overflowPunct/>
              <w:autoSpaceDE/>
              <w:autoSpaceDN/>
              <w:adjustRightInd/>
              <w:snapToGrid w:val="0"/>
              <w:spacing w:after="0" w:line="259" w:lineRule="auto"/>
              <w:textAlignment w:val="auto"/>
              <w:rPr>
                <w:rFonts w:ascii="Times" w:eastAsia="Calibri" w:hAnsi="Times" w:cs="Times"/>
                <w:lang w:val="en-US"/>
              </w:rPr>
            </w:pPr>
            <w:r w:rsidRPr="0098732F">
              <w:rPr>
                <w:rFonts w:ascii="Times" w:eastAsia="Calibri" w:hAnsi="Times" w:cs="Times"/>
                <w:iCs/>
                <w:lang w:val="en-US"/>
              </w:rPr>
              <w:t xml:space="preserve">For 2T8R, K=4, </w:t>
            </w:r>
            <w:proofErr w:type="spellStart"/>
            <w:r w:rsidRPr="0098732F">
              <w:rPr>
                <w:rFonts w:ascii="Times" w:eastAsia="Calibri" w:hAnsi="Times" w:cs="Times"/>
                <w:iCs/>
                <w:lang w:val="en-US"/>
              </w:rPr>
              <w:t>N_max</w:t>
            </w:r>
            <w:proofErr w:type="spellEnd"/>
            <w:r w:rsidRPr="0098732F">
              <w:rPr>
                <w:rFonts w:ascii="Times" w:eastAsia="Calibri" w:hAnsi="Times" w:cs="Times"/>
                <w:iCs/>
                <w:lang w:val="en-US"/>
              </w:rPr>
              <w:t xml:space="preserve"> = [4], and each resource has 2 ports.</w:t>
            </w:r>
          </w:p>
          <w:p w14:paraId="6B91DAC0" w14:textId="77777777" w:rsidR="0098732F" w:rsidRPr="0098732F" w:rsidRDefault="0098732F" w:rsidP="0098732F">
            <w:pPr>
              <w:numPr>
                <w:ilvl w:val="1"/>
                <w:numId w:val="34"/>
              </w:numPr>
              <w:overflowPunct/>
              <w:autoSpaceDE/>
              <w:autoSpaceDN/>
              <w:adjustRightInd/>
              <w:snapToGrid w:val="0"/>
              <w:spacing w:after="0" w:line="259" w:lineRule="auto"/>
              <w:textAlignment w:val="auto"/>
              <w:rPr>
                <w:rFonts w:ascii="Times" w:eastAsia="Calibri" w:hAnsi="Times" w:cs="Times"/>
                <w:lang w:val="en-US"/>
              </w:rPr>
            </w:pPr>
            <w:r w:rsidRPr="0098732F">
              <w:rPr>
                <w:rFonts w:ascii="Times" w:eastAsia="Calibri" w:hAnsi="Times" w:cs="Times"/>
                <w:iCs/>
                <w:lang w:val="en-US"/>
              </w:rPr>
              <w:t>(</w:t>
            </w:r>
            <w:r w:rsidRPr="0098732F">
              <w:rPr>
                <w:rFonts w:ascii="Times" w:eastAsia="Calibri" w:hAnsi="Times" w:cs="Times"/>
                <w:iCs/>
                <w:highlight w:val="darkYellow"/>
                <w:lang w:val="en-US"/>
              </w:rPr>
              <w:t>Working Assumption</w:t>
            </w:r>
            <w:r w:rsidRPr="0098732F">
              <w:rPr>
                <w:rFonts w:ascii="Times" w:eastAsia="Calibri" w:hAnsi="Times" w:cs="Times"/>
                <w:iCs/>
                <w:lang w:val="en-US"/>
              </w:rPr>
              <w:t xml:space="preserve">) For 4T8R, K=2, </w:t>
            </w:r>
            <w:proofErr w:type="spellStart"/>
            <w:r w:rsidRPr="0098732F">
              <w:rPr>
                <w:rFonts w:ascii="Times" w:eastAsia="Calibri" w:hAnsi="Times" w:cs="Times"/>
                <w:iCs/>
                <w:lang w:val="en-US"/>
              </w:rPr>
              <w:t>N_max</w:t>
            </w:r>
            <w:proofErr w:type="spellEnd"/>
            <w:r w:rsidRPr="0098732F">
              <w:rPr>
                <w:rFonts w:ascii="Times" w:eastAsia="Calibri" w:hAnsi="Times" w:cs="Times"/>
                <w:iCs/>
                <w:lang w:val="en-US"/>
              </w:rPr>
              <w:t xml:space="preserve"> = [2], and each resource has 4 ports.</w:t>
            </w:r>
          </w:p>
          <w:p w14:paraId="5581E9F1" w14:textId="77777777" w:rsidR="0098732F" w:rsidRPr="0098732F" w:rsidRDefault="0098732F" w:rsidP="0098732F">
            <w:pPr>
              <w:numPr>
                <w:ilvl w:val="1"/>
                <w:numId w:val="34"/>
              </w:numPr>
              <w:overflowPunct/>
              <w:autoSpaceDE/>
              <w:autoSpaceDN/>
              <w:adjustRightInd/>
              <w:snapToGrid w:val="0"/>
              <w:spacing w:after="0" w:line="259" w:lineRule="auto"/>
              <w:textAlignment w:val="auto"/>
              <w:rPr>
                <w:rFonts w:ascii="Times" w:eastAsia="Calibri" w:hAnsi="Times" w:cs="Times"/>
                <w:lang w:val="en-US"/>
              </w:rPr>
            </w:pPr>
            <w:r w:rsidRPr="0098732F">
              <w:rPr>
                <w:rFonts w:ascii="Times" w:eastAsia="Calibri" w:hAnsi="Times" w:cs="Times"/>
                <w:iCs/>
                <w:lang w:val="en-US"/>
              </w:rPr>
              <w:t xml:space="preserve">FFS the number of supported candidate values of N for each </w:t>
            </w:r>
            <w:proofErr w:type="spellStart"/>
            <w:r w:rsidRPr="0098732F">
              <w:rPr>
                <w:rFonts w:ascii="Times" w:eastAsia="Calibri" w:hAnsi="Times" w:cs="Times"/>
                <w:iCs/>
                <w:lang w:val="en-US"/>
              </w:rPr>
              <w:t>xTyR</w:t>
            </w:r>
            <w:proofErr w:type="spellEnd"/>
            <w:r w:rsidRPr="0098732F">
              <w:rPr>
                <w:rFonts w:ascii="Times" w:eastAsia="Calibri" w:hAnsi="Times" w:cs="Times"/>
                <w:iCs/>
                <w:lang w:val="en-US"/>
              </w:rPr>
              <w:t>.</w:t>
            </w:r>
          </w:p>
          <w:p w14:paraId="73F8957E" w14:textId="630FCC2D" w:rsidR="0098732F" w:rsidRPr="0098732F" w:rsidRDefault="0098732F" w:rsidP="0098732F">
            <w:pPr>
              <w:numPr>
                <w:ilvl w:val="0"/>
                <w:numId w:val="34"/>
              </w:numPr>
              <w:overflowPunct/>
              <w:autoSpaceDE/>
              <w:autoSpaceDN/>
              <w:adjustRightInd/>
              <w:snapToGrid w:val="0"/>
              <w:spacing w:after="0" w:line="259" w:lineRule="auto"/>
              <w:textAlignment w:val="auto"/>
              <w:rPr>
                <w:rFonts w:ascii="Times" w:eastAsia="Calibri" w:hAnsi="Times" w:cs="Times"/>
                <w:lang w:val="en-US"/>
              </w:rPr>
            </w:pPr>
            <w:r w:rsidRPr="0098732F">
              <w:rPr>
                <w:rFonts w:ascii="Times" w:eastAsia="Calibri" w:hAnsi="Times" w:cs="Times"/>
                <w:iCs/>
                <w:lang w:val="en-US"/>
              </w:rPr>
              <w:t xml:space="preserve">FFS extension to increase </w:t>
            </w:r>
            <w:proofErr w:type="spellStart"/>
            <w:r w:rsidRPr="0098732F">
              <w:rPr>
                <w:rFonts w:ascii="Times" w:eastAsia="Calibri" w:hAnsi="Times" w:cs="Times"/>
                <w:iCs/>
                <w:lang w:val="en-US"/>
              </w:rPr>
              <w:t>N_max</w:t>
            </w:r>
            <w:proofErr w:type="spellEnd"/>
            <w:r w:rsidRPr="0098732F">
              <w:rPr>
                <w:rFonts w:ascii="Times" w:eastAsia="Calibri" w:hAnsi="Times" w:cs="Times"/>
                <w:iCs/>
                <w:lang w:val="en-US"/>
              </w:rPr>
              <w:t xml:space="preserve"> for 1T4R, 2T4R, T=R and 1T2R cases for aperiodic, </w:t>
            </w:r>
            <w:proofErr w:type="gramStart"/>
            <w:r w:rsidRPr="0098732F">
              <w:rPr>
                <w:rFonts w:ascii="Times" w:eastAsia="Calibri" w:hAnsi="Times" w:cs="Times"/>
                <w:iCs/>
                <w:lang w:val="en-US"/>
              </w:rPr>
              <w:t>periodic</w:t>
            </w:r>
            <w:proofErr w:type="gramEnd"/>
            <w:r w:rsidRPr="0098732F">
              <w:rPr>
                <w:rFonts w:ascii="Times" w:eastAsia="Calibri" w:hAnsi="Times" w:cs="Times"/>
                <w:iCs/>
                <w:lang w:val="en-US"/>
              </w:rPr>
              <w:t xml:space="preserve"> and semi-persistent</w:t>
            </w:r>
            <w:r w:rsidR="002511F4">
              <w:rPr>
                <w:rFonts w:ascii="Times" w:eastAsia="Calibri" w:hAnsi="Times" w:cs="Times"/>
                <w:iCs/>
                <w:lang w:val="en-US"/>
              </w:rPr>
              <w:t xml:space="preserve"> </w:t>
            </w:r>
            <w:r w:rsidRPr="0098732F">
              <w:rPr>
                <w:rFonts w:ascii="Times" w:eastAsia="Calibri" w:hAnsi="Times" w:cs="Times"/>
                <w:iCs/>
                <w:lang w:val="en-US"/>
              </w:rPr>
              <w:t>SRS resources</w:t>
            </w:r>
          </w:p>
          <w:p w14:paraId="228C05E6" w14:textId="77777777" w:rsidR="0098732F" w:rsidRPr="0098732F" w:rsidRDefault="0098732F" w:rsidP="0098732F">
            <w:pPr>
              <w:numPr>
                <w:ilvl w:val="0"/>
                <w:numId w:val="34"/>
              </w:numPr>
              <w:overflowPunct/>
              <w:autoSpaceDE/>
              <w:autoSpaceDN/>
              <w:adjustRightInd/>
              <w:snapToGrid w:val="0"/>
              <w:spacing w:after="0" w:line="259" w:lineRule="auto"/>
              <w:textAlignment w:val="auto"/>
              <w:rPr>
                <w:rFonts w:ascii="Times" w:eastAsia="Calibri" w:hAnsi="Times" w:cs="Times"/>
                <w:lang w:val="en-US"/>
              </w:rPr>
            </w:pPr>
            <w:r w:rsidRPr="0098732F">
              <w:rPr>
                <w:rFonts w:ascii="Times" w:eastAsia="Calibri" w:hAnsi="Times" w:cs="Times"/>
                <w:iCs/>
                <w:lang w:val="en-US"/>
              </w:rPr>
              <w:t>FFS the number of resources and resource sets for semi-persistent and periodic antenna switching SRS</w:t>
            </w:r>
          </w:p>
          <w:p w14:paraId="21A3F446" w14:textId="7F348255" w:rsidR="0098732F" w:rsidRPr="0098732F" w:rsidRDefault="0098732F" w:rsidP="0098732F">
            <w:pPr>
              <w:numPr>
                <w:ilvl w:val="0"/>
                <w:numId w:val="34"/>
              </w:numPr>
              <w:overflowPunct/>
              <w:autoSpaceDE/>
              <w:autoSpaceDN/>
              <w:adjustRightInd/>
              <w:snapToGrid w:val="0"/>
              <w:spacing w:after="0" w:line="259" w:lineRule="auto"/>
              <w:textAlignment w:val="auto"/>
              <w:rPr>
                <w:sz w:val="22"/>
                <w:szCs w:val="22"/>
                <w:lang w:val="en-US"/>
              </w:rPr>
            </w:pPr>
            <w:r w:rsidRPr="0098732F">
              <w:rPr>
                <w:rFonts w:ascii="Times" w:eastAsia="Calibri" w:hAnsi="Times" w:cs="Times"/>
                <w:iCs/>
                <w:lang w:val="en-US"/>
              </w:rPr>
              <w:t>Note: SRS could be transmitted over the last 6 OFDM symbols, or over any OFDM symbols within the slot subject to UE capability.</w:t>
            </w:r>
          </w:p>
        </w:tc>
      </w:tr>
    </w:tbl>
    <w:p w14:paraId="67DEBB37" w14:textId="11E4CCE3" w:rsidR="0098732F" w:rsidRDefault="00065996" w:rsidP="00CA409C">
      <w:pPr>
        <w:spacing w:before="120" w:after="0"/>
        <w:ind w:firstLine="288"/>
        <w:jc w:val="both"/>
        <w:rPr>
          <w:sz w:val="22"/>
          <w:szCs w:val="22"/>
          <w:lang w:val="en-US"/>
        </w:rPr>
      </w:pPr>
      <w:r>
        <w:rPr>
          <w:sz w:val="22"/>
          <w:szCs w:val="22"/>
          <w:lang w:val="en-US"/>
        </w:rPr>
        <w:t>I</w:t>
      </w:r>
      <w:r w:rsidR="0098732F">
        <w:rPr>
          <w:sz w:val="22"/>
          <w:szCs w:val="22"/>
          <w:lang w:val="en-US"/>
        </w:rPr>
        <w:t>n the scenario of multi-TRP, different beams will be used toward different TRP</w:t>
      </w:r>
      <w:r w:rsidR="00564DDD">
        <w:rPr>
          <w:sz w:val="22"/>
          <w:szCs w:val="22"/>
          <w:lang w:val="en-US"/>
        </w:rPr>
        <w:t>.</w:t>
      </w:r>
      <w:r w:rsidR="0098732F">
        <w:rPr>
          <w:sz w:val="22"/>
          <w:szCs w:val="22"/>
          <w:lang w:val="en-US"/>
        </w:rPr>
        <w:t xml:space="preserve"> </w:t>
      </w:r>
      <w:r w:rsidR="00564DDD">
        <w:rPr>
          <w:sz w:val="22"/>
          <w:szCs w:val="22"/>
          <w:lang w:val="en-US"/>
        </w:rPr>
        <w:t>T</w:t>
      </w:r>
      <w:r w:rsidR="0098732F">
        <w:rPr>
          <w:sz w:val="22"/>
          <w:szCs w:val="22"/>
          <w:lang w:val="en-US"/>
        </w:rPr>
        <w:t>he power control parameter setting could be different with different TRP</w:t>
      </w:r>
      <w:r w:rsidR="00ED30F1">
        <w:rPr>
          <w:sz w:val="22"/>
          <w:szCs w:val="22"/>
          <w:lang w:val="en-US"/>
        </w:rPr>
        <w:t xml:space="preserve"> too</w:t>
      </w:r>
      <w:r w:rsidR="0098732F">
        <w:rPr>
          <w:sz w:val="22"/>
          <w:szCs w:val="22"/>
          <w:lang w:val="en-US"/>
        </w:rPr>
        <w:t>.</w:t>
      </w:r>
      <w:r w:rsidR="00375D59">
        <w:rPr>
          <w:sz w:val="22"/>
          <w:szCs w:val="22"/>
          <w:lang w:val="en-US"/>
        </w:rPr>
        <w:t xml:space="preserve"> In Rel-16 spec, the power control parameters </w:t>
      </w:r>
      <w:r w:rsidR="007A36D6">
        <w:rPr>
          <w:sz w:val="22"/>
          <w:szCs w:val="22"/>
          <w:lang w:val="en-US"/>
        </w:rPr>
        <w:t>are</w:t>
      </w:r>
      <w:r w:rsidR="00375D59">
        <w:rPr>
          <w:sz w:val="22"/>
          <w:szCs w:val="22"/>
          <w:lang w:val="en-US"/>
        </w:rPr>
        <w:t xml:space="preserve"> configured at SRS resource set level by RRC. The spatial relation and the pathloss reference signal for SRS is RRC configured and could be updated via MAC-CE.</w:t>
      </w:r>
    </w:p>
    <w:p w14:paraId="39459448" w14:textId="56DBB30D" w:rsidR="009548BC" w:rsidRDefault="00065996" w:rsidP="00CA409C">
      <w:pPr>
        <w:spacing w:before="120" w:after="0"/>
        <w:ind w:firstLine="288"/>
        <w:jc w:val="both"/>
        <w:rPr>
          <w:sz w:val="22"/>
          <w:szCs w:val="22"/>
          <w:lang w:val="en-US"/>
        </w:rPr>
      </w:pPr>
      <w:r>
        <w:rPr>
          <w:sz w:val="22"/>
          <w:szCs w:val="22"/>
          <w:lang w:val="en-US"/>
        </w:rPr>
        <w:t>I</w:t>
      </w:r>
      <w:r w:rsidR="0098732F">
        <w:rPr>
          <w:sz w:val="22"/>
          <w:szCs w:val="22"/>
          <w:lang w:val="en-US"/>
        </w:rPr>
        <w:t>f the same SRS resource set</w:t>
      </w:r>
      <w:r w:rsidR="00564DDD">
        <w:rPr>
          <w:sz w:val="22"/>
          <w:szCs w:val="22"/>
          <w:lang w:val="en-US"/>
        </w:rPr>
        <w:t>(s)</w:t>
      </w:r>
      <w:r w:rsidR="0098732F">
        <w:rPr>
          <w:sz w:val="22"/>
          <w:szCs w:val="22"/>
          <w:lang w:val="en-US"/>
        </w:rPr>
        <w:t xml:space="preserve"> </w:t>
      </w:r>
      <w:r w:rsidR="00564DDD">
        <w:rPr>
          <w:sz w:val="22"/>
          <w:szCs w:val="22"/>
          <w:lang w:val="en-US"/>
        </w:rPr>
        <w:t>are</w:t>
      </w:r>
      <w:r w:rsidR="0098732F">
        <w:rPr>
          <w:sz w:val="22"/>
          <w:szCs w:val="22"/>
          <w:lang w:val="en-US"/>
        </w:rPr>
        <w:t xml:space="preserve"> used </w:t>
      </w:r>
      <w:r w:rsidR="00564DDD">
        <w:rPr>
          <w:sz w:val="22"/>
          <w:szCs w:val="22"/>
          <w:lang w:val="en-US"/>
        </w:rPr>
        <w:t>among</w:t>
      </w:r>
      <w:r w:rsidR="0098732F">
        <w:rPr>
          <w:sz w:val="22"/>
          <w:szCs w:val="22"/>
          <w:lang w:val="en-US"/>
        </w:rPr>
        <w:t xml:space="preserve"> TRPs, </w:t>
      </w:r>
      <w:r w:rsidR="00BE7CA5">
        <w:rPr>
          <w:sz w:val="22"/>
          <w:szCs w:val="22"/>
          <w:lang w:val="en-US"/>
        </w:rPr>
        <w:t>reconfiguration of the SRS resource sets</w:t>
      </w:r>
      <w:r w:rsidR="00375D59">
        <w:rPr>
          <w:sz w:val="22"/>
          <w:szCs w:val="22"/>
          <w:lang w:val="en-US"/>
        </w:rPr>
        <w:t xml:space="preserve"> to update the spatial relation and power control parameters</w:t>
      </w:r>
      <w:r w:rsidR="0098732F">
        <w:rPr>
          <w:sz w:val="22"/>
          <w:szCs w:val="22"/>
          <w:lang w:val="en-US"/>
        </w:rPr>
        <w:t xml:space="preserve"> is required </w:t>
      </w:r>
      <w:r w:rsidR="00564DDD">
        <w:rPr>
          <w:sz w:val="22"/>
          <w:szCs w:val="22"/>
          <w:lang w:val="en-US"/>
        </w:rPr>
        <w:t xml:space="preserve">prior to transmission to different TRP, which results in a lot of signaling overhead. </w:t>
      </w:r>
      <w:proofErr w:type="gramStart"/>
      <w:r w:rsidR="00564DDD">
        <w:rPr>
          <w:sz w:val="22"/>
          <w:szCs w:val="22"/>
          <w:lang w:val="en-US"/>
        </w:rPr>
        <w:t>In order to</w:t>
      </w:r>
      <w:proofErr w:type="gramEnd"/>
      <w:r w:rsidR="00564DDD">
        <w:rPr>
          <w:sz w:val="22"/>
          <w:szCs w:val="22"/>
          <w:lang w:val="en-US"/>
        </w:rPr>
        <w:t xml:space="preserve"> reduce signaling overhead, more SRS resource sets could be configured in the scenario of multi-TRP operation.</w:t>
      </w:r>
      <w:r>
        <w:rPr>
          <w:sz w:val="22"/>
          <w:szCs w:val="22"/>
          <w:lang w:val="en-US"/>
        </w:rPr>
        <w:t xml:space="preserve"> </w:t>
      </w:r>
      <w:r w:rsidR="00564DDD">
        <w:rPr>
          <w:sz w:val="22"/>
          <w:szCs w:val="22"/>
          <w:lang w:val="en-US"/>
        </w:rPr>
        <w:fldChar w:fldCharType="begin"/>
      </w:r>
      <w:r w:rsidR="00564DDD">
        <w:rPr>
          <w:sz w:val="22"/>
          <w:szCs w:val="22"/>
          <w:lang w:val="en-US"/>
        </w:rPr>
        <w:instrText xml:space="preserve"> REF _Ref68346031 \h  \* MERGEFORMAT </w:instrText>
      </w:r>
      <w:r w:rsidR="00564DDD">
        <w:rPr>
          <w:sz w:val="22"/>
          <w:szCs w:val="22"/>
          <w:lang w:val="en-US"/>
        </w:rPr>
      </w:r>
      <w:r w:rsidR="00564DDD">
        <w:rPr>
          <w:sz w:val="22"/>
          <w:szCs w:val="22"/>
          <w:lang w:val="en-US"/>
        </w:rPr>
        <w:fldChar w:fldCharType="separate"/>
      </w:r>
      <w:r w:rsidR="00A66D6C" w:rsidRPr="00A66D6C">
        <w:rPr>
          <w:sz w:val="22"/>
          <w:szCs w:val="22"/>
          <w:lang w:val="en-US"/>
        </w:rPr>
        <w:t>Figure 6</w:t>
      </w:r>
      <w:r w:rsidR="00564DDD">
        <w:rPr>
          <w:sz w:val="22"/>
          <w:szCs w:val="22"/>
          <w:lang w:val="en-US"/>
        </w:rPr>
        <w:fldChar w:fldCharType="end"/>
      </w:r>
      <w:r w:rsidR="00564DDD">
        <w:rPr>
          <w:sz w:val="22"/>
          <w:szCs w:val="22"/>
          <w:lang w:val="en-US"/>
        </w:rPr>
        <w:t xml:space="preserve"> illustrates the issue</w:t>
      </w:r>
      <w:r>
        <w:rPr>
          <w:sz w:val="22"/>
          <w:szCs w:val="22"/>
          <w:lang w:val="en-US"/>
        </w:rPr>
        <w:t xml:space="preserve"> in more details</w:t>
      </w:r>
      <w:r w:rsidR="00564DDD">
        <w:rPr>
          <w:sz w:val="22"/>
          <w:szCs w:val="22"/>
          <w:lang w:val="en-US"/>
        </w:rPr>
        <w:t>.</w:t>
      </w:r>
    </w:p>
    <w:p w14:paraId="28B872AE" w14:textId="2A11949D" w:rsidR="009548BC" w:rsidRDefault="0098732F" w:rsidP="0098732F">
      <w:pPr>
        <w:spacing w:before="120" w:after="0"/>
        <w:jc w:val="center"/>
      </w:pPr>
      <w:r>
        <w:object w:dxaOrig="11534" w:dyaOrig="9685" w14:anchorId="34B0782C">
          <v:shape id="_x0000_i1029" type="#_x0000_t75" style="width:346.4pt;height:290.05pt" o:ole="">
            <v:imagedata r:id="rId101" o:title=""/>
          </v:shape>
          <o:OLEObject Type="Embed" ProgID="Visio.Drawing.15" ShapeID="_x0000_i1029" DrawAspect="Content" ObjectID="_1679304430" r:id="rId102"/>
        </w:object>
      </w:r>
    </w:p>
    <w:p w14:paraId="7F7F04CD" w14:textId="0A4A4B5E" w:rsidR="0098732F" w:rsidRPr="0098732F" w:rsidRDefault="0098732F" w:rsidP="0098732F">
      <w:pPr>
        <w:pStyle w:val="Caption"/>
        <w:jc w:val="center"/>
      </w:pPr>
      <w:bookmarkStart w:id="36" w:name="_Ref68346031"/>
      <w:r>
        <w:t xml:space="preserve">Figure </w:t>
      </w:r>
      <w:r>
        <w:fldChar w:fldCharType="begin"/>
      </w:r>
      <w:r>
        <w:instrText xml:space="preserve"> SEQ Figure \* ARABIC </w:instrText>
      </w:r>
      <w:r>
        <w:fldChar w:fldCharType="separate"/>
      </w:r>
      <w:r w:rsidR="00A66D6C">
        <w:rPr>
          <w:noProof/>
        </w:rPr>
        <w:t>6</w:t>
      </w:r>
      <w:r>
        <w:fldChar w:fldCharType="end"/>
      </w:r>
      <w:bookmarkEnd w:id="36"/>
      <w:r>
        <w:t xml:space="preserve"> Reconfiguration required if the same SRS resource sets are used among TRPs for antenna switching</w:t>
      </w:r>
    </w:p>
    <w:p w14:paraId="6F0985AC" w14:textId="5F43ABFE" w:rsidR="009548BC" w:rsidRDefault="00065996" w:rsidP="00CA409C">
      <w:pPr>
        <w:spacing w:before="120" w:after="0"/>
        <w:ind w:firstLine="288"/>
        <w:jc w:val="both"/>
        <w:rPr>
          <w:sz w:val="22"/>
          <w:szCs w:val="22"/>
          <w:lang w:val="en-US"/>
        </w:rPr>
      </w:pPr>
      <w:r>
        <w:rPr>
          <w:sz w:val="22"/>
          <w:szCs w:val="22"/>
          <w:lang w:val="en-US"/>
        </w:rPr>
        <w:t>T</w:t>
      </w:r>
      <w:r w:rsidR="00564DDD">
        <w:rPr>
          <w:sz w:val="22"/>
          <w:szCs w:val="22"/>
          <w:lang w:val="en-US"/>
        </w:rPr>
        <w:t xml:space="preserve">he agreement </w:t>
      </w:r>
      <w:r w:rsidR="00375D59">
        <w:rPr>
          <w:sz w:val="22"/>
          <w:szCs w:val="22"/>
          <w:lang w:val="en-US"/>
        </w:rPr>
        <w:t xml:space="preserve">on SRS configuration for antenna switching </w:t>
      </w:r>
      <w:r w:rsidR="0003513F">
        <w:rPr>
          <w:sz w:val="22"/>
          <w:szCs w:val="22"/>
          <w:lang w:val="en-US"/>
        </w:rPr>
        <w:t xml:space="preserve">(the value of K and </w:t>
      </w:r>
      <w:proofErr w:type="spellStart"/>
      <w:r w:rsidR="0003513F">
        <w:rPr>
          <w:sz w:val="22"/>
          <w:szCs w:val="22"/>
          <w:lang w:val="en-US"/>
        </w:rPr>
        <w:t>N_max</w:t>
      </w:r>
      <w:proofErr w:type="spellEnd"/>
      <w:r w:rsidR="0003513F">
        <w:rPr>
          <w:sz w:val="22"/>
          <w:szCs w:val="22"/>
          <w:lang w:val="en-US"/>
        </w:rPr>
        <w:t xml:space="preserve">) </w:t>
      </w:r>
      <w:r w:rsidR="00375D59">
        <w:rPr>
          <w:sz w:val="22"/>
          <w:szCs w:val="22"/>
          <w:lang w:val="en-US"/>
        </w:rPr>
        <w:t xml:space="preserve">which was </w:t>
      </w:r>
      <w:r w:rsidR="00564DDD">
        <w:rPr>
          <w:sz w:val="22"/>
          <w:szCs w:val="22"/>
          <w:lang w:val="en-US"/>
        </w:rPr>
        <w:t xml:space="preserve">reached in RAN1 #104-e </w:t>
      </w:r>
      <w:r w:rsidR="00D2284D">
        <w:rPr>
          <w:sz w:val="22"/>
          <w:szCs w:val="22"/>
          <w:lang w:val="en-US"/>
        </w:rPr>
        <w:t xml:space="preserve">is not sufficient for multi-TPR case. </w:t>
      </w:r>
      <w:r w:rsidR="00564DDD">
        <w:rPr>
          <w:sz w:val="22"/>
          <w:szCs w:val="22"/>
          <w:lang w:val="en-US"/>
        </w:rPr>
        <w:t>RAN1 should further study the SRS configuration for antenna switching with up to 8Rx in multi-TRP.</w:t>
      </w:r>
    </w:p>
    <w:p w14:paraId="06C4D492" w14:textId="77777777" w:rsidR="00051FEF" w:rsidRPr="00036ACE" w:rsidRDefault="00051FEF" w:rsidP="00051FEF">
      <w:pPr>
        <w:spacing w:before="120" w:after="0"/>
        <w:ind w:firstLine="284"/>
        <w:jc w:val="both"/>
        <w:rPr>
          <w:b/>
          <w:i/>
          <w:sz w:val="22"/>
          <w:szCs w:val="22"/>
        </w:rPr>
      </w:pPr>
      <w:r w:rsidRPr="00036ACE">
        <w:rPr>
          <w:b/>
          <w:i/>
          <w:sz w:val="22"/>
          <w:szCs w:val="22"/>
        </w:rPr>
        <w:t>Proposal</w:t>
      </w:r>
      <w:r>
        <w:rPr>
          <w:b/>
          <w:i/>
          <w:sz w:val="22"/>
          <w:szCs w:val="22"/>
        </w:rPr>
        <w:t xml:space="preserve"> 10</w:t>
      </w:r>
      <w:r w:rsidRPr="00036ACE">
        <w:rPr>
          <w:b/>
          <w:i/>
          <w:sz w:val="22"/>
          <w:szCs w:val="22"/>
        </w:rPr>
        <w:t>:</w:t>
      </w:r>
    </w:p>
    <w:p w14:paraId="481B8AF4" w14:textId="75235388" w:rsidR="00051FEF" w:rsidRPr="00036ACE" w:rsidRDefault="00051FEF" w:rsidP="00051FEF">
      <w:pPr>
        <w:pStyle w:val="ListParagraph"/>
        <w:numPr>
          <w:ilvl w:val="0"/>
          <w:numId w:val="21"/>
        </w:numPr>
        <w:spacing w:before="120"/>
        <w:jc w:val="both"/>
        <w:rPr>
          <w:rFonts w:ascii="Times New Roman" w:hAnsi="Times New Roman"/>
          <w:i/>
        </w:rPr>
      </w:pPr>
      <w:r w:rsidRPr="00051FEF">
        <w:rPr>
          <w:rFonts w:ascii="Times New Roman" w:hAnsi="Times New Roman"/>
          <w:i/>
        </w:rPr>
        <w:t xml:space="preserve">RAN1 to clarify </w:t>
      </w:r>
      <w:r w:rsidR="00ED30F1">
        <w:rPr>
          <w:rFonts w:ascii="Times New Roman" w:hAnsi="Times New Roman"/>
          <w:i/>
        </w:rPr>
        <w:t xml:space="preserve">that </w:t>
      </w:r>
      <w:r w:rsidRPr="00051FEF">
        <w:rPr>
          <w:rFonts w:ascii="Times New Roman" w:hAnsi="Times New Roman"/>
          <w:i/>
        </w:rPr>
        <w:t xml:space="preserve">the agreement from RAN1 #104-e on SRS configuration for antenna switching </w:t>
      </w:r>
      <w:r w:rsidR="00B95670">
        <w:rPr>
          <w:rFonts w:ascii="Times New Roman" w:hAnsi="Times New Roman"/>
          <w:i/>
        </w:rPr>
        <w:t xml:space="preserve">(the value of K and </w:t>
      </w:r>
      <w:proofErr w:type="spellStart"/>
      <w:r w:rsidR="00B95670">
        <w:rPr>
          <w:rFonts w:ascii="Times New Roman" w:hAnsi="Times New Roman"/>
          <w:i/>
        </w:rPr>
        <w:t>N_max</w:t>
      </w:r>
      <w:proofErr w:type="spellEnd"/>
      <w:r w:rsidR="00B95670">
        <w:rPr>
          <w:rFonts w:ascii="Times New Roman" w:hAnsi="Times New Roman"/>
          <w:i/>
        </w:rPr>
        <w:t xml:space="preserve">) </w:t>
      </w:r>
      <w:r w:rsidRPr="00051FEF">
        <w:rPr>
          <w:rFonts w:ascii="Times New Roman" w:hAnsi="Times New Roman"/>
          <w:i/>
        </w:rPr>
        <w:t>is for single TRP case.</w:t>
      </w:r>
    </w:p>
    <w:p w14:paraId="1901C78E" w14:textId="7011C68A" w:rsidR="00051FEF" w:rsidRPr="00036ACE" w:rsidRDefault="00051FEF" w:rsidP="00051FEF">
      <w:pPr>
        <w:spacing w:before="120" w:after="0"/>
        <w:ind w:firstLine="284"/>
        <w:jc w:val="both"/>
        <w:rPr>
          <w:b/>
          <w:i/>
          <w:sz w:val="22"/>
          <w:szCs w:val="22"/>
        </w:rPr>
      </w:pPr>
      <w:r w:rsidRPr="00036ACE">
        <w:rPr>
          <w:b/>
          <w:i/>
          <w:sz w:val="22"/>
          <w:szCs w:val="22"/>
        </w:rPr>
        <w:t>Proposal</w:t>
      </w:r>
      <w:r>
        <w:rPr>
          <w:b/>
          <w:i/>
          <w:sz w:val="22"/>
          <w:szCs w:val="22"/>
        </w:rPr>
        <w:t xml:space="preserve"> 1</w:t>
      </w:r>
      <w:r w:rsidR="00434F69">
        <w:rPr>
          <w:b/>
          <w:i/>
          <w:sz w:val="22"/>
          <w:szCs w:val="22"/>
        </w:rPr>
        <w:t>1</w:t>
      </w:r>
      <w:r w:rsidRPr="00036ACE">
        <w:rPr>
          <w:b/>
          <w:i/>
          <w:sz w:val="22"/>
          <w:szCs w:val="22"/>
        </w:rPr>
        <w:t>:</w:t>
      </w:r>
    </w:p>
    <w:p w14:paraId="74514529" w14:textId="5B19DBE4" w:rsidR="00051FEF" w:rsidRPr="00036ACE" w:rsidRDefault="00051FEF" w:rsidP="00051FEF">
      <w:pPr>
        <w:pStyle w:val="ListParagraph"/>
        <w:numPr>
          <w:ilvl w:val="0"/>
          <w:numId w:val="21"/>
        </w:numPr>
        <w:spacing w:before="120"/>
        <w:jc w:val="both"/>
        <w:rPr>
          <w:rFonts w:ascii="Times New Roman" w:hAnsi="Times New Roman"/>
          <w:i/>
        </w:rPr>
      </w:pPr>
      <w:r w:rsidRPr="00051FEF">
        <w:rPr>
          <w:rFonts w:ascii="Times New Roman" w:hAnsi="Times New Roman"/>
          <w:i/>
        </w:rPr>
        <w:t xml:space="preserve">RAN1 to further study the SRS configuration for antenna </w:t>
      </w:r>
      <w:r w:rsidR="00170DB8" w:rsidRPr="00051FEF">
        <w:rPr>
          <w:rFonts w:ascii="Times New Roman" w:hAnsi="Times New Roman"/>
          <w:i/>
        </w:rPr>
        <w:t>switching</w:t>
      </w:r>
      <w:r w:rsidRPr="00051FEF">
        <w:rPr>
          <w:rFonts w:ascii="Times New Roman" w:hAnsi="Times New Roman"/>
          <w:i/>
        </w:rPr>
        <w:t xml:space="preserve"> </w:t>
      </w:r>
      <w:r w:rsidR="00564DDD">
        <w:rPr>
          <w:rFonts w:ascii="Times New Roman" w:hAnsi="Times New Roman"/>
          <w:i/>
        </w:rPr>
        <w:t xml:space="preserve">with up to 8Rx </w:t>
      </w:r>
      <w:r w:rsidRPr="00051FEF">
        <w:rPr>
          <w:rFonts w:ascii="Times New Roman" w:hAnsi="Times New Roman"/>
          <w:i/>
        </w:rPr>
        <w:t>in multi-TRP scenario</w:t>
      </w:r>
      <w:r w:rsidR="009D14A1">
        <w:rPr>
          <w:rFonts w:ascii="Times New Roman" w:hAnsi="Times New Roman"/>
          <w:i/>
        </w:rPr>
        <w:t>, including aperiodic, semi-persistent, and periodic SRS</w:t>
      </w:r>
      <w:r w:rsidRPr="00051FEF">
        <w:rPr>
          <w:rFonts w:ascii="Times New Roman" w:hAnsi="Times New Roman"/>
          <w:i/>
        </w:rPr>
        <w:t>.</w:t>
      </w:r>
    </w:p>
    <w:p w14:paraId="44733841" w14:textId="55E293A2" w:rsidR="00051FEF" w:rsidRDefault="00AE37AF" w:rsidP="00CA409C">
      <w:pPr>
        <w:spacing w:before="120" w:after="0"/>
        <w:ind w:firstLine="288"/>
        <w:jc w:val="both"/>
        <w:rPr>
          <w:sz w:val="22"/>
          <w:szCs w:val="22"/>
          <w:lang w:val="en-US"/>
        </w:rPr>
      </w:pPr>
      <w:r>
        <w:rPr>
          <w:sz w:val="22"/>
          <w:szCs w:val="22"/>
          <w:lang w:val="en-US"/>
        </w:rPr>
        <w:t xml:space="preserve">The antenna switching operation is used to obtain DL precoder based on the channel reciprocity characteristics. </w:t>
      </w:r>
      <w:r w:rsidR="00716D7D">
        <w:rPr>
          <w:sz w:val="22"/>
          <w:szCs w:val="22"/>
          <w:lang w:val="en-US"/>
        </w:rPr>
        <w:t xml:space="preserve">In multi-TRP, </w:t>
      </w:r>
      <w:r w:rsidR="00C81A00">
        <w:rPr>
          <w:sz w:val="22"/>
          <w:szCs w:val="22"/>
          <w:lang w:val="en-US"/>
        </w:rPr>
        <w:t>different beam will be used for the transmission toward different TRPs.</w:t>
      </w:r>
    </w:p>
    <w:p w14:paraId="58F3800C" w14:textId="0D96EB6B" w:rsidR="00C81A00" w:rsidRDefault="00C81A00" w:rsidP="00CA409C">
      <w:pPr>
        <w:spacing w:before="120" w:after="0"/>
        <w:ind w:firstLine="288"/>
        <w:jc w:val="both"/>
        <w:rPr>
          <w:sz w:val="22"/>
          <w:szCs w:val="22"/>
          <w:lang w:val="en-US"/>
        </w:rPr>
      </w:pPr>
      <w:r>
        <w:rPr>
          <w:sz w:val="22"/>
          <w:szCs w:val="22"/>
          <w:lang w:val="en-US"/>
        </w:rPr>
        <w:t>For antenna switching performed by the same TRP, the same Tx beam should be applied among the SRS resources.</w:t>
      </w:r>
    </w:p>
    <w:p w14:paraId="78F14ACD" w14:textId="48FC92A6" w:rsidR="00170DB8" w:rsidRPr="00036ACE" w:rsidRDefault="00170DB8" w:rsidP="00170DB8">
      <w:pPr>
        <w:spacing w:before="120" w:after="0"/>
        <w:ind w:firstLine="284"/>
        <w:jc w:val="both"/>
        <w:rPr>
          <w:b/>
          <w:i/>
          <w:sz w:val="22"/>
          <w:szCs w:val="22"/>
        </w:rPr>
      </w:pPr>
      <w:r w:rsidRPr="00036ACE">
        <w:rPr>
          <w:b/>
          <w:i/>
          <w:sz w:val="22"/>
          <w:szCs w:val="22"/>
        </w:rPr>
        <w:t>Proposal</w:t>
      </w:r>
      <w:r>
        <w:rPr>
          <w:b/>
          <w:i/>
          <w:sz w:val="22"/>
          <w:szCs w:val="22"/>
        </w:rPr>
        <w:t xml:space="preserve"> 1</w:t>
      </w:r>
      <w:r w:rsidR="00434F69">
        <w:rPr>
          <w:b/>
          <w:i/>
          <w:sz w:val="22"/>
          <w:szCs w:val="22"/>
        </w:rPr>
        <w:t>2</w:t>
      </w:r>
      <w:r w:rsidRPr="00036ACE">
        <w:rPr>
          <w:b/>
          <w:i/>
          <w:sz w:val="22"/>
          <w:szCs w:val="22"/>
        </w:rPr>
        <w:t>:</w:t>
      </w:r>
    </w:p>
    <w:p w14:paraId="5BCF86AB" w14:textId="16E6709C" w:rsidR="00170DB8" w:rsidRPr="00036ACE" w:rsidRDefault="00170DB8" w:rsidP="00170DB8">
      <w:pPr>
        <w:pStyle w:val="ListParagraph"/>
        <w:numPr>
          <w:ilvl w:val="0"/>
          <w:numId w:val="21"/>
        </w:numPr>
        <w:spacing w:before="120"/>
        <w:jc w:val="both"/>
        <w:rPr>
          <w:rFonts w:ascii="Times New Roman" w:hAnsi="Times New Roman"/>
          <w:i/>
        </w:rPr>
      </w:pPr>
      <w:r>
        <w:rPr>
          <w:rFonts w:ascii="Times New Roman" w:hAnsi="Times New Roman"/>
          <w:i/>
        </w:rPr>
        <w:t>For SRS antenna switching performed by the same TRP, the same beam should be applied for all the SRS resources contained in all the SRS resource sets triggered by the same DCI</w:t>
      </w:r>
      <w:r w:rsidRPr="00051FEF">
        <w:rPr>
          <w:rFonts w:ascii="Times New Roman" w:hAnsi="Times New Roman"/>
          <w:i/>
        </w:rPr>
        <w:t>.</w:t>
      </w:r>
    </w:p>
    <w:p w14:paraId="225BD6C7" w14:textId="099A26B1" w:rsidR="00170DB8" w:rsidRDefault="002511F4" w:rsidP="00CA409C">
      <w:pPr>
        <w:spacing w:before="120" w:after="0"/>
        <w:ind w:firstLine="288"/>
        <w:jc w:val="both"/>
        <w:rPr>
          <w:sz w:val="22"/>
          <w:szCs w:val="22"/>
          <w:lang w:val="en-US"/>
        </w:rPr>
      </w:pPr>
      <w:r>
        <w:rPr>
          <w:sz w:val="22"/>
          <w:szCs w:val="22"/>
          <w:lang w:val="en-US"/>
        </w:rPr>
        <w:t>One remaining issue from last meeting is whether to increase the number of SRS resource sets for the legacy SRS antenna switching, e.g. 1T2R, 2T4R and 1T4R.</w:t>
      </w:r>
    </w:p>
    <w:p w14:paraId="79CB1AF4" w14:textId="17C94BAB" w:rsidR="002511F4" w:rsidRDefault="002511F4" w:rsidP="00CA409C">
      <w:pPr>
        <w:spacing w:before="120" w:after="0"/>
        <w:ind w:firstLine="288"/>
        <w:jc w:val="both"/>
        <w:rPr>
          <w:sz w:val="22"/>
          <w:szCs w:val="22"/>
          <w:lang w:val="en-US"/>
        </w:rPr>
      </w:pPr>
      <w:r>
        <w:rPr>
          <w:sz w:val="22"/>
          <w:szCs w:val="22"/>
          <w:lang w:val="en-US"/>
        </w:rPr>
        <w:t xml:space="preserve">From our view, in TDD system, the </w:t>
      </w:r>
      <w:r w:rsidR="001200AD">
        <w:rPr>
          <w:sz w:val="22"/>
          <w:szCs w:val="22"/>
          <w:lang w:val="en-US"/>
        </w:rPr>
        <w:t xml:space="preserve">available </w:t>
      </w:r>
      <w:r>
        <w:rPr>
          <w:sz w:val="22"/>
          <w:szCs w:val="22"/>
          <w:lang w:val="en-US"/>
        </w:rPr>
        <w:t xml:space="preserve">uplink symbols </w:t>
      </w:r>
      <w:r w:rsidR="00065996">
        <w:rPr>
          <w:sz w:val="22"/>
          <w:szCs w:val="22"/>
          <w:lang w:val="en-US"/>
        </w:rPr>
        <w:t xml:space="preserve">may be </w:t>
      </w:r>
      <w:r>
        <w:rPr>
          <w:sz w:val="22"/>
          <w:szCs w:val="22"/>
          <w:lang w:val="en-US"/>
        </w:rPr>
        <w:t xml:space="preserve">limited. </w:t>
      </w:r>
      <w:r w:rsidR="00B566D0">
        <w:rPr>
          <w:sz w:val="22"/>
          <w:szCs w:val="22"/>
          <w:lang w:val="en-US"/>
        </w:rPr>
        <w:t xml:space="preserve">Distributing SRS resources for antenna switching over </w:t>
      </w:r>
      <w:r w:rsidR="00065996">
        <w:rPr>
          <w:sz w:val="22"/>
          <w:szCs w:val="22"/>
          <w:lang w:val="en-US"/>
        </w:rPr>
        <w:t xml:space="preserve">larger number of </w:t>
      </w:r>
      <w:r w:rsidR="00B566D0">
        <w:rPr>
          <w:sz w:val="22"/>
          <w:szCs w:val="22"/>
          <w:lang w:val="en-US"/>
        </w:rPr>
        <w:t>slots is helpful for more flexibility.</w:t>
      </w:r>
    </w:p>
    <w:p w14:paraId="00D7CB02" w14:textId="47E8752E" w:rsidR="00170DB8" w:rsidRPr="00036ACE" w:rsidRDefault="00170DB8" w:rsidP="00170DB8">
      <w:pPr>
        <w:spacing w:before="120" w:after="0"/>
        <w:ind w:firstLine="284"/>
        <w:jc w:val="both"/>
        <w:rPr>
          <w:b/>
          <w:i/>
          <w:sz w:val="22"/>
          <w:szCs w:val="22"/>
        </w:rPr>
      </w:pPr>
      <w:r w:rsidRPr="00036ACE">
        <w:rPr>
          <w:b/>
          <w:i/>
          <w:sz w:val="22"/>
          <w:szCs w:val="22"/>
        </w:rPr>
        <w:t>Proposal</w:t>
      </w:r>
      <w:r>
        <w:rPr>
          <w:b/>
          <w:i/>
          <w:sz w:val="22"/>
          <w:szCs w:val="22"/>
        </w:rPr>
        <w:t xml:space="preserve"> 1</w:t>
      </w:r>
      <w:r w:rsidR="00434F69">
        <w:rPr>
          <w:b/>
          <w:i/>
          <w:sz w:val="22"/>
          <w:szCs w:val="22"/>
        </w:rPr>
        <w:t>3</w:t>
      </w:r>
      <w:r w:rsidRPr="00036ACE">
        <w:rPr>
          <w:b/>
          <w:i/>
          <w:sz w:val="22"/>
          <w:szCs w:val="22"/>
        </w:rPr>
        <w:t>:</w:t>
      </w:r>
    </w:p>
    <w:p w14:paraId="7193CABD" w14:textId="6D1F4EB8" w:rsidR="00170DB8" w:rsidRPr="00036ACE" w:rsidRDefault="00170DB8" w:rsidP="00170DB8">
      <w:pPr>
        <w:pStyle w:val="ListParagraph"/>
        <w:numPr>
          <w:ilvl w:val="0"/>
          <w:numId w:val="21"/>
        </w:numPr>
        <w:spacing w:before="120"/>
        <w:jc w:val="both"/>
        <w:rPr>
          <w:rFonts w:ascii="Times New Roman" w:hAnsi="Times New Roman"/>
          <w:i/>
        </w:rPr>
      </w:pPr>
      <w:r w:rsidRPr="00170DB8">
        <w:rPr>
          <w:rFonts w:ascii="Times New Roman" w:hAnsi="Times New Roman"/>
          <w:i/>
        </w:rPr>
        <w:lastRenderedPageBreak/>
        <w:t xml:space="preserve">Support to increase the number of </w:t>
      </w:r>
      <w:r w:rsidR="00833076">
        <w:rPr>
          <w:rFonts w:ascii="Times New Roman" w:hAnsi="Times New Roman"/>
          <w:i/>
        </w:rPr>
        <w:t xml:space="preserve">aperiodic </w:t>
      </w:r>
      <w:r w:rsidRPr="00170DB8">
        <w:rPr>
          <w:rFonts w:ascii="Times New Roman" w:hAnsi="Times New Roman"/>
          <w:i/>
        </w:rPr>
        <w:t>SRS resource sets for 1T2R, 2T4R and 1T4R.</w:t>
      </w:r>
    </w:p>
    <w:p w14:paraId="4B75DDFA" w14:textId="14153C59" w:rsidR="00E40954" w:rsidRPr="00E47EBF" w:rsidRDefault="00E40954" w:rsidP="00E47EBF">
      <w:pPr>
        <w:pStyle w:val="Heading2"/>
      </w:pPr>
      <w:r w:rsidRPr="00E47EBF">
        <w:t>2.</w:t>
      </w:r>
      <w:r w:rsidR="00E47EBF">
        <w:t>3</w:t>
      </w:r>
      <w:r w:rsidRPr="00E47EBF">
        <w:t xml:space="preserve"> </w:t>
      </w:r>
      <w:r w:rsidR="00EF5593">
        <w:t xml:space="preserve">SRS </w:t>
      </w:r>
      <w:r w:rsidR="00B957F8">
        <w:t>capacity/coverage enhancement</w:t>
      </w:r>
    </w:p>
    <w:p w14:paraId="2A769935" w14:textId="40CDE409" w:rsidR="00F823D5" w:rsidRPr="003C2EE6" w:rsidRDefault="00F823D5" w:rsidP="004302A5">
      <w:pPr>
        <w:pStyle w:val="Heading3"/>
        <w:spacing w:before="240"/>
        <w:ind w:left="0" w:firstLine="0"/>
        <w:jc w:val="both"/>
        <w:rPr>
          <w:lang w:val="en-US"/>
        </w:rPr>
      </w:pPr>
      <w:r w:rsidRPr="003C2EE6">
        <w:rPr>
          <w:lang w:val="en-US"/>
        </w:rPr>
        <w:t xml:space="preserve">2.3.1 </w:t>
      </w:r>
      <w:r w:rsidR="00DD7583">
        <w:rPr>
          <w:lang w:val="en-US"/>
        </w:rPr>
        <w:t>Increased SRS repetitions</w:t>
      </w:r>
    </w:p>
    <w:p w14:paraId="1D3CAE1F" w14:textId="0B9D28B8" w:rsidR="00BE7CA5" w:rsidRDefault="00BE7CA5" w:rsidP="00CD32CA">
      <w:pPr>
        <w:spacing w:before="120" w:after="0"/>
        <w:ind w:firstLine="288"/>
        <w:jc w:val="both"/>
        <w:rPr>
          <w:sz w:val="22"/>
          <w:szCs w:val="22"/>
          <w:lang w:val="en-US"/>
        </w:rPr>
      </w:pPr>
      <w:r>
        <w:rPr>
          <w:sz w:val="22"/>
          <w:szCs w:val="22"/>
          <w:lang w:val="en-US"/>
        </w:rPr>
        <w:t>It was agreed in RAN1 #104-e meeting that the number of repetition symbols for one SRS resource could be increased in Rel-17. The candidate value includes {8, 10, 12, 14}.</w:t>
      </w:r>
    </w:p>
    <w:p w14:paraId="62498E2F" w14:textId="1409DCE2" w:rsidR="00CD32CA" w:rsidRPr="00DA0B1E" w:rsidRDefault="00CD32CA" w:rsidP="00CD32CA">
      <w:pPr>
        <w:spacing w:before="120" w:after="0"/>
        <w:ind w:firstLine="288"/>
        <w:jc w:val="both"/>
        <w:rPr>
          <w:sz w:val="22"/>
          <w:szCs w:val="22"/>
        </w:rPr>
      </w:pPr>
      <w:r w:rsidRPr="00DA0B1E">
        <w:rPr>
          <w:sz w:val="22"/>
          <w:szCs w:val="22"/>
        </w:rPr>
        <w:t>Link level simulation was performed to investigate the performance of increased repetitions.</w:t>
      </w:r>
      <w:r w:rsidR="00DA0B1E" w:rsidRPr="00DA0B1E">
        <w:rPr>
          <w:sz w:val="22"/>
          <w:szCs w:val="22"/>
        </w:rPr>
        <w:t xml:space="preserve"> </w:t>
      </w:r>
      <w:r w:rsidR="00DA0B1E">
        <w:rPr>
          <w:sz w:val="22"/>
          <w:szCs w:val="22"/>
        </w:rPr>
        <w:t xml:space="preserve">Different MCS were </w:t>
      </w:r>
      <w:r w:rsidR="00DA0B1E" w:rsidRPr="00A66D6C">
        <w:rPr>
          <w:sz w:val="22"/>
          <w:szCs w:val="22"/>
          <w:lang w:val="en-US"/>
        </w:rPr>
        <w:t xml:space="preserve">simulated. </w:t>
      </w:r>
      <w:r w:rsidR="00DA0B1E" w:rsidRPr="00A66D6C">
        <w:rPr>
          <w:sz w:val="22"/>
          <w:szCs w:val="22"/>
          <w:lang w:val="en-US"/>
        </w:rPr>
        <w:fldChar w:fldCharType="begin"/>
      </w:r>
      <w:r w:rsidR="00DA0B1E" w:rsidRPr="00A66D6C">
        <w:rPr>
          <w:sz w:val="22"/>
          <w:szCs w:val="22"/>
          <w:lang w:val="en-US"/>
        </w:rPr>
        <w:instrText xml:space="preserve"> REF _Ref54299037 \h  \* MERGEFORMAT </w:instrText>
      </w:r>
      <w:r w:rsidR="00DA0B1E" w:rsidRPr="00A66D6C">
        <w:rPr>
          <w:sz w:val="22"/>
          <w:szCs w:val="22"/>
          <w:lang w:val="en-US"/>
        </w:rPr>
      </w:r>
      <w:r w:rsidR="00DA0B1E" w:rsidRPr="00A66D6C">
        <w:rPr>
          <w:sz w:val="22"/>
          <w:szCs w:val="22"/>
          <w:lang w:val="en-US"/>
        </w:rPr>
        <w:fldChar w:fldCharType="separate"/>
      </w:r>
      <w:r w:rsidR="00A66D6C" w:rsidRPr="00A66D6C">
        <w:rPr>
          <w:sz w:val="22"/>
          <w:szCs w:val="22"/>
          <w:lang w:val="en-US"/>
        </w:rPr>
        <w:t>Table 2</w:t>
      </w:r>
      <w:r w:rsidR="00DA0B1E" w:rsidRPr="00A66D6C">
        <w:rPr>
          <w:sz w:val="22"/>
          <w:szCs w:val="22"/>
          <w:lang w:val="en-US"/>
        </w:rPr>
        <w:fldChar w:fldCharType="end"/>
      </w:r>
      <w:r w:rsidR="00DA0B1E" w:rsidRPr="00A66D6C">
        <w:rPr>
          <w:sz w:val="22"/>
          <w:szCs w:val="22"/>
          <w:lang w:val="en-US"/>
        </w:rPr>
        <w:t xml:space="preserve"> shows the</w:t>
      </w:r>
      <w:r w:rsidR="00DA0B1E" w:rsidRPr="00DA0B1E">
        <w:rPr>
          <w:sz w:val="22"/>
          <w:szCs w:val="22"/>
        </w:rPr>
        <w:t xml:space="preserve"> link level simulation results. The detailed simulation assumptions are provided in Appendix.</w:t>
      </w:r>
    </w:p>
    <w:p w14:paraId="5ED47E49" w14:textId="40EDB245" w:rsidR="00DA0B1E" w:rsidRPr="00DA0B1E" w:rsidRDefault="00DA0B1E" w:rsidP="00DA0B1E">
      <w:pPr>
        <w:pStyle w:val="Caption"/>
        <w:jc w:val="center"/>
      </w:pPr>
      <w:bookmarkStart w:id="37" w:name="_Ref54299037"/>
      <w:r>
        <w:t xml:space="preserve">Table </w:t>
      </w:r>
      <w:r>
        <w:fldChar w:fldCharType="begin"/>
      </w:r>
      <w:r>
        <w:instrText xml:space="preserve"> SEQ Table \* ARABIC </w:instrText>
      </w:r>
      <w:r>
        <w:fldChar w:fldCharType="separate"/>
      </w:r>
      <w:r w:rsidR="00A66D6C">
        <w:rPr>
          <w:noProof/>
        </w:rPr>
        <w:t>2</w:t>
      </w:r>
      <w:r>
        <w:fldChar w:fldCharType="end"/>
      </w:r>
      <w:bookmarkEnd w:id="37"/>
      <w:r>
        <w:t xml:space="preserve"> Link level simulation results for increased SRS repetitions</w:t>
      </w:r>
    </w:p>
    <w:tbl>
      <w:tblPr>
        <w:tblStyle w:val="TableGrid"/>
        <w:tblW w:w="0" w:type="auto"/>
        <w:tblLook w:val="04A0" w:firstRow="1" w:lastRow="0" w:firstColumn="1" w:lastColumn="0" w:noHBand="0" w:noVBand="1"/>
      </w:tblPr>
      <w:tblGrid>
        <w:gridCol w:w="5072"/>
        <w:gridCol w:w="5088"/>
      </w:tblGrid>
      <w:tr w:rsidR="00DA0B1E" w14:paraId="280E1033" w14:textId="77777777" w:rsidTr="00DA0B1E">
        <w:tc>
          <w:tcPr>
            <w:tcW w:w="5080" w:type="dxa"/>
          </w:tcPr>
          <w:p w14:paraId="24750346" w14:textId="597BB4B6" w:rsidR="00DA0B1E" w:rsidRDefault="00DA0B1E" w:rsidP="00DA0B1E">
            <w:pPr>
              <w:spacing w:after="0"/>
              <w:rPr>
                <w:sz w:val="22"/>
                <w:szCs w:val="22"/>
                <w:lang w:val="en-US"/>
              </w:rPr>
            </w:pPr>
            <w:r w:rsidRPr="00DA0B1E">
              <w:rPr>
                <w:noProof/>
                <w:sz w:val="22"/>
                <w:szCs w:val="22"/>
              </w:rPr>
              <w:drawing>
                <wp:inline distT="0" distB="0" distL="0" distR="0" wp14:anchorId="79D09F3A" wp14:editId="1872F447">
                  <wp:extent cx="3086100" cy="2317072"/>
                  <wp:effectExtent l="0" t="0" r="0" b="7620"/>
                  <wp:docPr id="4" name="Picture 3">
                    <a:extLst xmlns:a="http://schemas.openxmlformats.org/drawingml/2006/main">
                      <a:ext uri="{FF2B5EF4-FFF2-40B4-BE49-F238E27FC236}">
                        <a16:creationId xmlns:a16="http://schemas.microsoft.com/office/drawing/2014/main" id="{B9CFE88A-C627-4CCA-97E6-391D754D07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B9CFE88A-C627-4CCA-97E6-391D754D0756}"/>
                              </a:ext>
                            </a:extLst>
                          </pic:cNvPr>
                          <pic:cNvPicPr>
                            <a:picLocks noChangeAspect="1"/>
                          </pic:cNvPicPr>
                        </pic:nvPicPr>
                        <pic:blipFill>
                          <a:blip r:embed="rId103"/>
                          <a:stretch>
                            <a:fillRect/>
                          </a:stretch>
                        </pic:blipFill>
                        <pic:spPr>
                          <a:xfrm>
                            <a:off x="0" y="0"/>
                            <a:ext cx="3098402" cy="2326308"/>
                          </a:xfrm>
                          <a:prstGeom prst="rect">
                            <a:avLst/>
                          </a:prstGeom>
                        </pic:spPr>
                      </pic:pic>
                    </a:graphicData>
                  </a:graphic>
                </wp:inline>
              </w:drawing>
            </w:r>
          </w:p>
        </w:tc>
        <w:tc>
          <w:tcPr>
            <w:tcW w:w="5080" w:type="dxa"/>
          </w:tcPr>
          <w:p w14:paraId="380B6427" w14:textId="522CE857" w:rsidR="00DA0B1E" w:rsidRDefault="00DA0B1E" w:rsidP="00DA0B1E">
            <w:pPr>
              <w:spacing w:after="0"/>
              <w:rPr>
                <w:sz w:val="22"/>
                <w:szCs w:val="22"/>
                <w:lang w:val="en-US"/>
              </w:rPr>
            </w:pPr>
            <w:r w:rsidRPr="00DA0B1E">
              <w:rPr>
                <w:noProof/>
                <w:sz w:val="22"/>
                <w:szCs w:val="22"/>
              </w:rPr>
              <w:drawing>
                <wp:inline distT="0" distB="0" distL="0" distR="0" wp14:anchorId="1FDA31BE" wp14:editId="07E014CE">
                  <wp:extent cx="3105150" cy="2331375"/>
                  <wp:effectExtent l="0" t="0" r="0" b="0"/>
                  <wp:docPr id="6" name="Picture 5">
                    <a:extLst xmlns:a="http://schemas.openxmlformats.org/drawingml/2006/main">
                      <a:ext uri="{FF2B5EF4-FFF2-40B4-BE49-F238E27FC236}">
                        <a16:creationId xmlns:a16="http://schemas.microsoft.com/office/drawing/2014/main" id="{E3C57787-769D-43DC-A6EB-90DD75064D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E3C57787-769D-43DC-A6EB-90DD75064D24}"/>
                              </a:ext>
                            </a:extLst>
                          </pic:cNvPr>
                          <pic:cNvPicPr>
                            <a:picLocks noChangeAspect="1"/>
                          </pic:cNvPicPr>
                        </pic:nvPicPr>
                        <pic:blipFill>
                          <a:blip r:embed="rId104"/>
                          <a:stretch>
                            <a:fillRect/>
                          </a:stretch>
                        </pic:blipFill>
                        <pic:spPr>
                          <a:xfrm>
                            <a:off x="0" y="0"/>
                            <a:ext cx="3122391" cy="2344320"/>
                          </a:xfrm>
                          <a:prstGeom prst="rect">
                            <a:avLst/>
                          </a:prstGeom>
                        </pic:spPr>
                      </pic:pic>
                    </a:graphicData>
                  </a:graphic>
                </wp:inline>
              </w:drawing>
            </w:r>
          </w:p>
        </w:tc>
      </w:tr>
      <w:tr w:rsidR="00DA0B1E" w14:paraId="5F558537" w14:textId="77777777" w:rsidTr="00DA0B1E">
        <w:tc>
          <w:tcPr>
            <w:tcW w:w="5080" w:type="dxa"/>
          </w:tcPr>
          <w:p w14:paraId="3E903ACF" w14:textId="4B9B789E" w:rsidR="00DA0B1E" w:rsidRDefault="00DA0B1E" w:rsidP="00DA0B1E">
            <w:pPr>
              <w:spacing w:after="0"/>
              <w:rPr>
                <w:sz w:val="22"/>
                <w:szCs w:val="22"/>
                <w:lang w:val="en-US"/>
              </w:rPr>
            </w:pPr>
            <w:r w:rsidRPr="00DA0B1E">
              <w:rPr>
                <w:noProof/>
                <w:sz w:val="22"/>
                <w:szCs w:val="22"/>
              </w:rPr>
              <w:drawing>
                <wp:inline distT="0" distB="0" distL="0" distR="0" wp14:anchorId="266F1CD7" wp14:editId="7DEC6DEB">
                  <wp:extent cx="3095461" cy="2324100"/>
                  <wp:effectExtent l="0" t="0" r="0" b="0"/>
                  <wp:docPr id="5" name="Picture 4">
                    <a:extLst xmlns:a="http://schemas.openxmlformats.org/drawingml/2006/main">
                      <a:ext uri="{FF2B5EF4-FFF2-40B4-BE49-F238E27FC236}">
                        <a16:creationId xmlns:a16="http://schemas.microsoft.com/office/drawing/2014/main" id="{FBFA25BB-C7E5-4395-988E-B7D5AA850FC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FBFA25BB-C7E5-4395-988E-B7D5AA850FC1}"/>
                              </a:ext>
                            </a:extLst>
                          </pic:cNvPr>
                          <pic:cNvPicPr>
                            <a:picLocks noChangeAspect="1"/>
                          </pic:cNvPicPr>
                        </pic:nvPicPr>
                        <pic:blipFill>
                          <a:blip r:embed="rId105"/>
                          <a:stretch>
                            <a:fillRect/>
                          </a:stretch>
                        </pic:blipFill>
                        <pic:spPr>
                          <a:xfrm>
                            <a:off x="0" y="0"/>
                            <a:ext cx="3117756" cy="2340840"/>
                          </a:xfrm>
                          <a:prstGeom prst="rect">
                            <a:avLst/>
                          </a:prstGeom>
                        </pic:spPr>
                      </pic:pic>
                    </a:graphicData>
                  </a:graphic>
                </wp:inline>
              </w:drawing>
            </w:r>
          </w:p>
        </w:tc>
        <w:tc>
          <w:tcPr>
            <w:tcW w:w="5080" w:type="dxa"/>
          </w:tcPr>
          <w:p w14:paraId="3E2CFF93" w14:textId="57D6F400" w:rsidR="00DA0B1E" w:rsidRDefault="00DA0B1E" w:rsidP="00DA0B1E">
            <w:pPr>
              <w:spacing w:after="0"/>
              <w:rPr>
                <w:sz w:val="22"/>
                <w:szCs w:val="22"/>
                <w:lang w:val="en-US"/>
              </w:rPr>
            </w:pPr>
            <w:r w:rsidRPr="00DA0B1E">
              <w:rPr>
                <w:noProof/>
                <w:sz w:val="22"/>
                <w:szCs w:val="22"/>
              </w:rPr>
              <w:drawing>
                <wp:inline distT="0" distB="0" distL="0" distR="0" wp14:anchorId="6C5B82A2" wp14:editId="31771303">
                  <wp:extent cx="3087004" cy="2317750"/>
                  <wp:effectExtent l="0" t="0" r="0" b="6350"/>
                  <wp:docPr id="7" name="Picture 6">
                    <a:extLst xmlns:a="http://schemas.openxmlformats.org/drawingml/2006/main">
                      <a:ext uri="{FF2B5EF4-FFF2-40B4-BE49-F238E27FC236}">
                        <a16:creationId xmlns:a16="http://schemas.microsoft.com/office/drawing/2014/main" id="{ADBE7611-422E-4955-917E-B41AC081EB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ADBE7611-422E-4955-917E-B41AC081EB6A}"/>
                              </a:ext>
                            </a:extLst>
                          </pic:cNvPr>
                          <pic:cNvPicPr>
                            <a:picLocks noChangeAspect="1"/>
                          </pic:cNvPicPr>
                        </pic:nvPicPr>
                        <pic:blipFill>
                          <a:blip r:embed="rId106"/>
                          <a:stretch>
                            <a:fillRect/>
                          </a:stretch>
                        </pic:blipFill>
                        <pic:spPr>
                          <a:xfrm>
                            <a:off x="0" y="0"/>
                            <a:ext cx="3098268" cy="2326207"/>
                          </a:xfrm>
                          <a:prstGeom prst="rect">
                            <a:avLst/>
                          </a:prstGeom>
                        </pic:spPr>
                      </pic:pic>
                    </a:graphicData>
                  </a:graphic>
                </wp:inline>
              </w:drawing>
            </w:r>
          </w:p>
        </w:tc>
      </w:tr>
    </w:tbl>
    <w:p w14:paraId="456A4DF6" w14:textId="55D2C73A" w:rsidR="00CD32CA" w:rsidRDefault="00DA0B1E" w:rsidP="00043850">
      <w:pPr>
        <w:spacing w:before="120" w:after="0"/>
        <w:ind w:firstLine="288"/>
        <w:jc w:val="both"/>
        <w:rPr>
          <w:sz w:val="22"/>
          <w:szCs w:val="22"/>
          <w:lang w:val="en-US"/>
        </w:rPr>
      </w:pPr>
      <w:r>
        <w:rPr>
          <w:sz w:val="22"/>
          <w:szCs w:val="22"/>
          <w:lang w:val="en-US"/>
        </w:rPr>
        <w:t xml:space="preserve">From the link level simulation results, it could be observed that </w:t>
      </w:r>
      <w:r w:rsidR="003E2931" w:rsidRPr="003E2931">
        <w:rPr>
          <w:sz w:val="22"/>
          <w:szCs w:val="22"/>
          <w:lang w:val="en-US"/>
        </w:rPr>
        <w:t>SRS with repetition factor of 8 shows some gain over repetition factor of 4 for low MCS</w:t>
      </w:r>
      <w:r w:rsidR="003E2931">
        <w:rPr>
          <w:sz w:val="22"/>
          <w:szCs w:val="22"/>
          <w:lang w:val="en-US"/>
        </w:rPr>
        <w:t xml:space="preserve">, but for high MCS the gain of SRS with repetition factor of 8 is not obvious. Regarding SRS with repetition factor of 12 over repetition factor of 8, </w:t>
      </w:r>
      <w:proofErr w:type="gramStart"/>
      <w:r w:rsidR="003E2931">
        <w:rPr>
          <w:sz w:val="22"/>
          <w:szCs w:val="22"/>
          <w:lang w:val="en-US"/>
        </w:rPr>
        <w:t>it can be seen that the</w:t>
      </w:r>
      <w:proofErr w:type="gramEnd"/>
      <w:r w:rsidR="003E2931">
        <w:rPr>
          <w:sz w:val="22"/>
          <w:szCs w:val="22"/>
          <w:lang w:val="en-US"/>
        </w:rPr>
        <w:t xml:space="preserve"> gain is very limited.</w:t>
      </w:r>
    </w:p>
    <w:p w14:paraId="26AE0B0C" w14:textId="4EABAF72" w:rsidR="003E2931" w:rsidRPr="004302A5" w:rsidRDefault="003E2931" w:rsidP="003E2931">
      <w:pPr>
        <w:spacing w:before="120" w:after="0"/>
        <w:ind w:firstLine="284"/>
        <w:jc w:val="both"/>
        <w:rPr>
          <w:b/>
          <w:i/>
          <w:sz w:val="22"/>
          <w:szCs w:val="22"/>
        </w:rPr>
      </w:pPr>
      <w:r w:rsidRPr="004302A5">
        <w:rPr>
          <w:b/>
          <w:i/>
          <w:sz w:val="22"/>
          <w:szCs w:val="22"/>
        </w:rPr>
        <w:t xml:space="preserve">Proposal </w:t>
      </w:r>
      <w:r w:rsidR="00915860">
        <w:rPr>
          <w:b/>
          <w:i/>
          <w:sz w:val="22"/>
          <w:szCs w:val="22"/>
        </w:rPr>
        <w:t>1</w:t>
      </w:r>
      <w:r w:rsidR="00ED30F1">
        <w:rPr>
          <w:b/>
          <w:i/>
          <w:sz w:val="22"/>
          <w:szCs w:val="22"/>
        </w:rPr>
        <w:t>4</w:t>
      </w:r>
      <w:r w:rsidRPr="004302A5">
        <w:rPr>
          <w:b/>
          <w:i/>
          <w:sz w:val="22"/>
          <w:szCs w:val="22"/>
        </w:rPr>
        <w:t>:</w:t>
      </w:r>
    </w:p>
    <w:p w14:paraId="7DEA8533" w14:textId="64D83511" w:rsidR="003E2931" w:rsidRPr="004302A5" w:rsidRDefault="00BE7CA5" w:rsidP="003E2931">
      <w:pPr>
        <w:pStyle w:val="ListParagraph"/>
        <w:numPr>
          <w:ilvl w:val="0"/>
          <w:numId w:val="21"/>
        </w:numPr>
        <w:spacing w:before="120"/>
        <w:jc w:val="both"/>
        <w:rPr>
          <w:i/>
        </w:rPr>
      </w:pPr>
      <w:r w:rsidRPr="00BE7CA5">
        <w:rPr>
          <w:rFonts w:ascii="Times New Roman" w:hAnsi="Times New Roman"/>
          <w:i/>
        </w:rPr>
        <w:t>For increased SRS repetitions, support the value of 8 repetitions</w:t>
      </w:r>
      <w:r>
        <w:rPr>
          <w:rFonts w:ascii="Times New Roman" w:hAnsi="Times New Roman"/>
          <w:i/>
        </w:rPr>
        <w:t xml:space="preserve"> in Rel-17. FFS other candidate values for increase</w:t>
      </w:r>
      <w:r w:rsidR="00790E80">
        <w:rPr>
          <w:rFonts w:ascii="Times New Roman" w:hAnsi="Times New Roman"/>
          <w:i/>
        </w:rPr>
        <w:t>d</w:t>
      </w:r>
      <w:r>
        <w:rPr>
          <w:rFonts w:ascii="Times New Roman" w:hAnsi="Times New Roman"/>
          <w:i/>
        </w:rPr>
        <w:t xml:space="preserve"> repetition.</w:t>
      </w:r>
    </w:p>
    <w:p w14:paraId="663B8499" w14:textId="0A37A9CE" w:rsidR="006F4F5A" w:rsidRPr="004302A5" w:rsidRDefault="006F4F5A" w:rsidP="004302A5">
      <w:pPr>
        <w:pStyle w:val="Heading3"/>
        <w:spacing w:before="240"/>
        <w:ind w:left="0" w:firstLine="0"/>
        <w:jc w:val="both"/>
        <w:rPr>
          <w:lang w:val="en-US"/>
        </w:rPr>
      </w:pPr>
      <w:r w:rsidRPr="004302A5">
        <w:rPr>
          <w:lang w:val="en-US"/>
        </w:rPr>
        <w:lastRenderedPageBreak/>
        <w:t>2.</w:t>
      </w:r>
      <w:r w:rsidR="00A256BA">
        <w:rPr>
          <w:lang w:val="en-US"/>
        </w:rPr>
        <w:t>3.</w:t>
      </w:r>
      <w:r w:rsidR="00192351">
        <w:rPr>
          <w:lang w:val="en-US"/>
        </w:rPr>
        <w:t>2</w:t>
      </w:r>
      <w:r w:rsidRPr="004302A5">
        <w:rPr>
          <w:lang w:val="en-US"/>
        </w:rPr>
        <w:t xml:space="preserve"> </w:t>
      </w:r>
      <w:r w:rsidR="00375D8B" w:rsidRPr="004302A5">
        <w:rPr>
          <w:lang w:val="en-US"/>
        </w:rPr>
        <w:t>SRS p</w:t>
      </w:r>
      <w:r w:rsidR="00EF5593" w:rsidRPr="004302A5">
        <w:rPr>
          <w:lang w:val="en-US"/>
        </w:rPr>
        <w:t>artial sounding</w:t>
      </w:r>
    </w:p>
    <w:p w14:paraId="778EE538" w14:textId="35A40706" w:rsidR="00BA4FC3" w:rsidRDefault="00065996" w:rsidP="00CF6988">
      <w:pPr>
        <w:spacing w:before="120" w:after="0"/>
        <w:ind w:firstLine="288"/>
        <w:jc w:val="both"/>
        <w:rPr>
          <w:sz w:val="22"/>
          <w:szCs w:val="22"/>
          <w:lang w:val="en-US"/>
        </w:rPr>
      </w:pPr>
      <w:r>
        <w:rPr>
          <w:sz w:val="22"/>
          <w:szCs w:val="22"/>
          <w:lang w:val="en-US"/>
        </w:rPr>
        <w:t xml:space="preserve">For </w:t>
      </w:r>
      <w:r w:rsidR="009E5DB4">
        <w:rPr>
          <w:sz w:val="22"/>
          <w:szCs w:val="22"/>
          <w:lang w:val="en-US"/>
        </w:rPr>
        <w:t xml:space="preserve">SRS partial sounding, </w:t>
      </w:r>
      <w:r w:rsidR="00406944">
        <w:rPr>
          <w:sz w:val="22"/>
          <w:szCs w:val="22"/>
          <w:lang w:val="en-US"/>
        </w:rPr>
        <w:t>some</w:t>
      </w:r>
      <w:r w:rsidR="009E5DB4">
        <w:rPr>
          <w:sz w:val="22"/>
          <w:szCs w:val="22"/>
          <w:lang w:val="en-US"/>
        </w:rPr>
        <w:t xml:space="preserve"> </w:t>
      </w:r>
      <w:r>
        <w:rPr>
          <w:sz w:val="22"/>
          <w:szCs w:val="22"/>
          <w:lang w:val="en-US"/>
        </w:rPr>
        <w:t xml:space="preserve">REs allocated for </w:t>
      </w:r>
      <w:r w:rsidR="009E5DB4">
        <w:rPr>
          <w:sz w:val="22"/>
          <w:szCs w:val="22"/>
          <w:lang w:val="en-US"/>
        </w:rPr>
        <w:t xml:space="preserve">SRS </w:t>
      </w:r>
      <w:r>
        <w:rPr>
          <w:sz w:val="22"/>
          <w:szCs w:val="22"/>
          <w:lang w:val="en-US"/>
        </w:rPr>
        <w:t>are not used for transmission. In this case</w:t>
      </w:r>
      <w:r w:rsidR="000D31FC">
        <w:rPr>
          <w:sz w:val="22"/>
          <w:szCs w:val="22"/>
          <w:lang w:val="en-US"/>
        </w:rPr>
        <w:t xml:space="preserve"> power boosting </w:t>
      </w:r>
      <w:r w:rsidR="002A0C4E">
        <w:rPr>
          <w:sz w:val="22"/>
          <w:szCs w:val="22"/>
          <w:lang w:val="en-US"/>
        </w:rPr>
        <w:t>could</w:t>
      </w:r>
      <w:r w:rsidR="000D31FC">
        <w:rPr>
          <w:sz w:val="22"/>
          <w:szCs w:val="22"/>
          <w:lang w:val="en-US"/>
        </w:rPr>
        <w:t xml:space="preserve"> be </w:t>
      </w:r>
      <w:r>
        <w:rPr>
          <w:sz w:val="22"/>
          <w:szCs w:val="22"/>
          <w:lang w:val="en-US"/>
        </w:rPr>
        <w:t xml:space="preserve">used </w:t>
      </w:r>
      <w:r w:rsidR="000D31FC">
        <w:rPr>
          <w:sz w:val="22"/>
          <w:szCs w:val="22"/>
          <w:lang w:val="en-US"/>
        </w:rPr>
        <w:t xml:space="preserve">on the </w:t>
      </w:r>
      <w:r>
        <w:rPr>
          <w:sz w:val="22"/>
          <w:szCs w:val="22"/>
          <w:lang w:val="en-US"/>
        </w:rPr>
        <w:t xml:space="preserve">transmitted </w:t>
      </w:r>
      <w:r w:rsidR="000D31FC">
        <w:rPr>
          <w:sz w:val="22"/>
          <w:szCs w:val="22"/>
          <w:lang w:val="en-US"/>
        </w:rPr>
        <w:t>SRS</w:t>
      </w:r>
      <w:r w:rsidR="00406944">
        <w:rPr>
          <w:sz w:val="22"/>
          <w:szCs w:val="22"/>
          <w:lang w:val="en-US"/>
        </w:rPr>
        <w:t xml:space="preserve"> signals</w:t>
      </w:r>
      <w:r>
        <w:rPr>
          <w:sz w:val="22"/>
          <w:szCs w:val="22"/>
          <w:lang w:val="en-US"/>
        </w:rPr>
        <w:t xml:space="preserve"> to improve the performance. </w:t>
      </w:r>
      <w:r w:rsidR="00BA4FC3">
        <w:rPr>
          <w:sz w:val="22"/>
          <w:szCs w:val="22"/>
          <w:lang w:val="en-US"/>
        </w:rPr>
        <w:t xml:space="preserve">One </w:t>
      </w:r>
      <w:r>
        <w:rPr>
          <w:sz w:val="22"/>
          <w:szCs w:val="22"/>
          <w:lang w:val="en-US"/>
        </w:rPr>
        <w:t xml:space="preserve">of the remaining issues of supporting SRS with partial sounding </w:t>
      </w:r>
      <w:r w:rsidR="00BA4FC3">
        <w:rPr>
          <w:sz w:val="22"/>
          <w:szCs w:val="22"/>
          <w:lang w:val="en-US"/>
        </w:rPr>
        <w:t xml:space="preserve">is whether </w:t>
      </w:r>
      <w:r>
        <w:rPr>
          <w:sz w:val="22"/>
          <w:szCs w:val="22"/>
          <w:lang w:val="en-US"/>
        </w:rPr>
        <w:t>it is support</w:t>
      </w:r>
      <w:r w:rsidR="007A36D6">
        <w:rPr>
          <w:sz w:val="22"/>
          <w:szCs w:val="22"/>
          <w:lang w:val="en-US"/>
        </w:rPr>
        <w:t>ed</w:t>
      </w:r>
      <w:r>
        <w:rPr>
          <w:sz w:val="22"/>
          <w:szCs w:val="22"/>
          <w:lang w:val="en-US"/>
        </w:rPr>
        <w:t xml:space="preserve"> with</w:t>
      </w:r>
      <w:r w:rsidR="00BA4FC3">
        <w:rPr>
          <w:sz w:val="22"/>
          <w:szCs w:val="22"/>
          <w:lang w:val="en-US"/>
        </w:rPr>
        <w:t xml:space="preserve"> frequency hopping.</w:t>
      </w:r>
    </w:p>
    <w:p w14:paraId="5A96D81C" w14:textId="16AF8583" w:rsidR="00BA4FC3" w:rsidRDefault="009C0395" w:rsidP="009C0395">
      <w:pPr>
        <w:spacing w:before="120" w:after="0"/>
        <w:jc w:val="center"/>
      </w:pPr>
      <w:r>
        <w:object w:dxaOrig="9386" w:dyaOrig="5965" w14:anchorId="5D7907D8">
          <v:shape id="_x0000_i1030" type="#_x0000_t75" style="width:312.45pt;height:199.7pt" o:ole="">
            <v:imagedata r:id="rId107" o:title=""/>
          </v:shape>
          <o:OLEObject Type="Embed" ProgID="Visio.Drawing.15" ShapeID="_x0000_i1030" DrawAspect="Content" ObjectID="_1679304431" r:id="rId108"/>
        </w:object>
      </w:r>
    </w:p>
    <w:p w14:paraId="66A1B2A7" w14:textId="4D924480" w:rsidR="009C0395" w:rsidRPr="009C0395" w:rsidRDefault="009C0395" w:rsidP="009C0395">
      <w:pPr>
        <w:pStyle w:val="Caption"/>
        <w:jc w:val="center"/>
      </w:pPr>
      <w:bookmarkStart w:id="38" w:name="_Ref68359615"/>
      <w:r>
        <w:t xml:space="preserve">Figure </w:t>
      </w:r>
      <w:r>
        <w:fldChar w:fldCharType="begin"/>
      </w:r>
      <w:r>
        <w:instrText xml:space="preserve"> SEQ Figure \* ARABIC </w:instrText>
      </w:r>
      <w:r>
        <w:fldChar w:fldCharType="separate"/>
      </w:r>
      <w:r w:rsidR="00A66D6C">
        <w:rPr>
          <w:noProof/>
        </w:rPr>
        <w:t>7</w:t>
      </w:r>
      <w:r>
        <w:fldChar w:fldCharType="end"/>
      </w:r>
      <w:bookmarkEnd w:id="38"/>
      <w:r>
        <w:t xml:space="preserve"> SRS partial sounding</w:t>
      </w:r>
    </w:p>
    <w:p w14:paraId="22778484" w14:textId="6F3579B4" w:rsidR="00BA4FC3" w:rsidRDefault="009C0395" w:rsidP="00CF6988">
      <w:pPr>
        <w:spacing w:before="120" w:after="0"/>
        <w:ind w:firstLine="288"/>
        <w:jc w:val="both"/>
        <w:rPr>
          <w:sz w:val="22"/>
          <w:szCs w:val="22"/>
          <w:lang w:val="en-US"/>
        </w:rPr>
      </w:pPr>
      <w:r>
        <w:rPr>
          <w:sz w:val="22"/>
          <w:szCs w:val="22"/>
          <w:lang w:val="en-US"/>
        </w:rPr>
        <w:t xml:space="preserve">As shown in </w:t>
      </w:r>
      <w:r>
        <w:rPr>
          <w:sz w:val="22"/>
          <w:szCs w:val="22"/>
          <w:lang w:val="en-US"/>
        </w:rPr>
        <w:fldChar w:fldCharType="begin"/>
      </w:r>
      <w:r>
        <w:rPr>
          <w:sz w:val="22"/>
          <w:szCs w:val="22"/>
          <w:lang w:val="en-US"/>
        </w:rPr>
        <w:instrText xml:space="preserve"> REF _Ref68359615 \h  \* MERGEFORMAT </w:instrText>
      </w:r>
      <w:r>
        <w:rPr>
          <w:sz w:val="22"/>
          <w:szCs w:val="22"/>
          <w:lang w:val="en-US"/>
        </w:rPr>
      </w:r>
      <w:r>
        <w:rPr>
          <w:sz w:val="22"/>
          <w:szCs w:val="22"/>
          <w:lang w:val="en-US"/>
        </w:rPr>
        <w:fldChar w:fldCharType="separate"/>
      </w:r>
      <w:r w:rsidR="00A66D6C" w:rsidRPr="00A66D6C">
        <w:rPr>
          <w:sz w:val="22"/>
          <w:szCs w:val="22"/>
          <w:lang w:val="en-US"/>
        </w:rPr>
        <w:t>Figure 7</w:t>
      </w:r>
      <w:r>
        <w:rPr>
          <w:sz w:val="22"/>
          <w:szCs w:val="22"/>
          <w:lang w:val="en-US"/>
        </w:rPr>
        <w:fldChar w:fldCharType="end"/>
      </w:r>
      <w:r>
        <w:rPr>
          <w:sz w:val="22"/>
          <w:szCs w:val="22"/>
          <w:lang w:val="en-US"/>
        </w:rPr>
        <w:t xml:space="preserve">, if SRS partial sounding is applied to SRS without frequency hopping, the SRS transmission pattern could be the same as </w:t>
      </w:r>
      <w:r w:rsidR="00065996">
        <w:rPr>
          <w:sz w:val="22"/>
          <w:szCs w:val="22"/>
          <w:lang w:val="en-US"/>
        </w:rPr>
        <w:t xml:space="preserve">conventional SRS </w:t>
      </w:r>
      <w:r>
        <w:rPr>
          <w:sz w:val="22"/>
          <w:szCs w:val="22"/>
          <w:lang w:val="en-US"/>
        </w:rPr>
        <w:t xml:space="preserve">frequency hopping. </w:t>
      </w:r>
      <w:r w:rsidR="00065996">
        <w:rPr>
          <w:sz w:val="22"/>
          <w:szCs w:val="22"/>
          <w:lang w:val="en-US"/>
        </w:rPr>
        <w:t>However</w:t>
      </w:r>
      <w:r w:rsidR="007A36D6">
        <w:rPr>
          <w:sz w:val="22"/>
          <w:szCs w:val="22"/>
          <w:lang w:val="en-US"/>
        </w:rPr>
        <w:t>,</w:t>
      </w:r>
      <w:r w:rsidR="00065996">
        <w:rPr>
          <w:sz w:val="22"/>
          <w:szCs w:val="22"/>
          <w:lang w:val="en-US"/>
        </w:rPr>
        <w:t xml:space="preserve"> the benefits of using </w:t>
      </w:r>
      <w:r>
        <w:rPr>
          <w:sz w:val="22"/>
          <w:szCs w:val="22"/>
          <w:lang w:val="en-US"/>
        </w:rPr>
        <w:t>SRS partial sounding without frequency hopping</w:t>
      </w:r>
      <w:r w:rsidR="00065996">
        <w:rPr>
          <w:sz w:val="22"/>
          <w:szCs w:val="22"/>
          <w:lang w:val="en-US"/>
        </w:rPr>
        <w:t xml:space="preserve"> is not clear</w:t>
      </w:r>
      <w:r>
        <w:rPr>
          <w:sz w:val="22"/>
          <w:szCs w:val="22"/>
          <w:lang w:val="en-US"/>
        </w:rPr>
        <w:t>.</w:t>
      </w:r>
    </w:p>
    <w:p w14:paraId="59BFBE19" w14:textId="7C7E28A3" w:rsidR="000D31FC" w:rsidRPr="004302A5" w:rsidRDefault="000D31FC" w:rsidP="000D31FC">
      <w:pPr>
        <w:spacing w:before="120" w:after="0"/>
        <w:ind w:firstLine="284"/>
        <w:jc w:val="both"/>
        <w:rPr>
          <w:b/>
          <w:i/>
          <w:sz w:val="22"/>
          <w:szCs w:val="22"/>
        </w:rPr>
      </w:pPr>
      <w:r w:rsidRPr="004302A5">
        <w:rPr>
          <w:b/>
          <w:i/>
          <w:sz w:val="22"/>
          <w:szCs w:val="22"/>
        </w:rPr>
        <w:t xml:space="preserve">Proposal </w:t>
      </w:r>
      <w:r>
        <w:rPr>
          <w:b/>
          <w:i/>
          <w:sz w:val="22"/>
          <w:szCs w:val="22"/>
        </w:rPr>
        <w:t>1</w:t>
      </w:r>
      <w:r w:rsidR="00ED30F1">
        <w:rPr>
          <w:b/>
          <w:i/>
          <w:sz w:val="22"/>
          <w:szCs w:val="22"/>
        </w:rPr>
        <w:t>5</w:t>
      </w:r>
      <w:r w:rsidRPr="004302A5">
        <w:rPr>
          <w:b/>
          <w:i/>
          <w:sz w:val="22"/>
          <w:szCs w:val="22"/>
        </w:rPr>
        <w:t>:</w:t>
      </w:r>
    </w:p>
    <w:p w14:paraId="6A4C8DFD" w14:textId="75181794" w:rsidR="000D31FC" w:rsidRPr="000D31FC" w:rsidRDefault="009C0395" w:rsidP="000D31FC">
      <w:pPr>
        <w:pStyle w:val="ListParagraph"/>
        <w:numPr>
          <w:ilvl w:val="0"/>
          <w:numId w:val="21"/>
        </w:numPr>
        <w:spacing w:before="120"/>
        <w:jc w:val="both"/>
        <w:rPr>
          <w:rFonts w:ascii="Times New Roman" w:hAnsi="Times New Roman"/>
          <w:i/>
        </w:rPr>
      </w:pPr>
      <w:r w:rsidRPr="009C0395">
        <w:rPr>
          <w:rFonts w:ascii="Times New Roman" w:hAnsi="Times New Roman"/>
          <w:i/>
        </w:rPr>
        <w:t xml:space="preserve">The SRS partial sounding is applicable only for </w:t>
      </w:r>
      <w:r>
        <w:rPr>
          <w:rFonts w:ascii="Times New Roman" w:hAnsi="Times New Roman"/>
          <w:i/>
        </w:rPr>
        <w:t xml:space="preserve">SRS with </w:t>
      </w:r>
      <w:r w:rsidRPr="009C0395">
        <w:rPr>
          <w:rFonts w:ascii="Times New Roman" w:hAnsi="Times New Roman"/>
          <w:i/>
        </w:rPr>
        <w:t>frequency hopping case</w:t>
      </w:r>
      <w:r>
        <w:rPr>
          <w:rFonts w:ascii="Times New Roman" w:hAnsi="Times New Roman"/>
          <w:i/>
        </w:rPr>
        <w:t>.</w:t>
      </w:r>
    </w:p>
    <w:p w14:paraId="4A41C859" w14:textId="7114A5FF" w:rsidR="00B80D06" w:rsidRDefault="00B80D06" w:rsidP="00B80D06">
      <w:pPr>
        <w:pStyle w:val="Heading1"/>
        <w:numPr>
          <w:ilvl w:val="0"/>
          <w:numId w:val="5"/>
        </w:numPr>
      </w:pPr>
      <w:r>
        <w:t>Conclusion</w:t>
      </w:r>
    </w:p>
    <w:p w14:paraId="33229481" w14:textId="414D8470" w:rsidR="000E6355" w:rsidRDefault="00633CAF" w:rsidP="00A65744">
      <w:pPr>
        <w:ind w:firstLine="284"/>
        <w:jc w:val="both"/>
        <w:rPr>
          <w:sz w:val="22"/>
          <w:szCs w:val="22"/>
        </w:rPr>
      </w:pPr>
      <w:r>
        <w:rPr>
          <w:sz w:val="22"/>
          <w:szCs w:val="22"/>
        </w:rPr>
        <w:t xml:space="preserve">In conclusion, we have the following </w:t>
      </w:r>
      <w:r w:rsidR="00F32F8A">
        <w:rPr>
          <w:sz w:val="22"/>
          <w:szCs w:val="22"/>
        </w:rPr>
        <w:t xml:space="preserve">observations and </w:t>
      </w:r>
      <w:r>
        <w:rPr>
          <w:sz w:val="22"/>
          <w:szCs w:val="22"/>
        </w:rPr>
        <w:t xml:space="preserve">proposals to </w:t>
      </w:r>
      <w:r w:rsidR="00E01D68">
        <w:rPr>
          <w:sz w:val="22"/>
          <w:szCs w:val="22"/>
        </w:rPr>
        <w:t>discuss SRS enhancements in Rel-17</w:t>
      </w:r>
      <w:r w:rsidR="00575F55">
        <w:rPr>
          <w:sz w:val="22"/>
          <w:szCs w:val="22"/>
        </w:rPr>
        <w:t>.</w:t>
      </w:r>
    </w:p>
    <w:p w14:paraId="44200BDB" w14:textId="77777777" w:rsidR="00F32F8A" w:rsidRPr="003D5083" w:rsidRDefault="00F32F8A" w:rsidP="00F32F8A">
      <w:pPr>
        <w:spacing w:before="120" w:after="0"/>
        <w:ind w:firstLine="284"/>
        <w:jc w:val="both"/>
        <w:rPr>
          <w:b/>
          <w:i/>
          <w:sz w:val="22"/>
          <w:szCs w:val="22"/>
        </w:rPr>
      </w:pPr>
      <w:r>
        <w:rPr>
          <w:b/>
          <w:i/>
          <w:sz w:val="22"/>
          <w:szCs w:val="22"/>
        </w:rPr>
        <w:t>Observation</w:t>
      </w:r>
      <w:r w:rsidRPr="003D5083">
        <w:rPr>
          <w:b/>
          <w:i/>
          <w:sz w:val="22"/>
          <w:szCs w:val="22"/>
        </w:rPr>
        <w:t xml:space="preserve"> 1:</w:t>
      </w:r>
    </w:p>
    <w:p w14:paraId="1C739A71" w14:textId="77777777" w:rsidR="00F32F8A" w:rsidRDefault="00F32F8A" w:rsidP="00F32F8A">
      <w:pPr>
        <w:pStyle w:val="ListParagraph"/>
        <w:numPr>
          <w:ilvl w:val="0"/>
          <w:numId w:val="21"/>
        </w:numPr>
        <w:spacing w:before="120"/>
        <w:jc w:val="both"/>
        <w:rPr>
          <w:rFonts w:ascii="Times New Roman" w:hAnsi="Times New Roman"/>
          <w:i/>
        </w:rPr>
      </w:pPr>
      <w:r>
        <w:rPr>
          <w:rFonts w:ascii="Times New Roman" w:hAnsi="Times New Roman"/>
          <w:i/>
        </w:rPr>
        <w:t>For multiple SRS resource sets triggered by the same DCI, the collision among multiple sets could be avoided by configure different ‘t’ value mapping to the same DCI codepoint.</w:t>
      </w:r>
    </w:p>
    <w:p w14:paraId="7949D118" w14:textId="77777777" w:rsidR="00F32F8A" w:rsidRPr="00BD4092" w:rsidRDefault="00F32F8A" w:rsidP="00F32F8A">
      <w:pPr>
        <w:spacing w:before="120" w:after="0"/>
        <w:ind w:firstLine="284"/>
        <w:jc w:val="both"/>
        <w:rPr>
          <w:b/>
          <w:i/>
          <w:sz w:val="22"/>
          <w:szCs w:val="22"/>
        </w:rPr>
      </w:pPr>
      <w:r>
        <w:rPr>
          <w:b/>
          <w:i/>
          <w:sz w:val="22"/>
          <w:szCs w:val="22"/>
        </w:rPr>
        <w:t>Observation 2</w:t>
      </w:r>
      <w:r w:rsidRPr="00BD4092">
        <w:rPr>
          <w:b/>
          <w:i/>
          <w:sz w:val="22"/>
          <w:szCs w:val="22"/>
        </w:rPr>
        <w:t>:</w:t>
      </w:r>
    </w:p>
    <w:p w14:paraId="1FE776CA" w14:textId="77777777" w:rsidR="00F32F8A" w:rsidRDefault="00F32F8A" w:rsidP="00F32F8A">
      <w:pPr>
        <w:pStyle w:val="ListParagraph"/>
        <w:numPr>
          <w:ilvl w:val="0"/>
          <w:numId w:val="21"/>
        </w:numPr>
        <w:spacing w:before="120"/>
        <w:jc w:val="both"/>
        <w:rPr>
          <w:rFonts w:ascii="Times New Roman" w:hAnsi="Times New Roman"/>
          <w:i/>
        </w:rPr>
      </w:pPr>
      <w:r>
        <w:rPr>
          <w:rFonts w:ascii="Times New Roman" w:hAnsi="Times New Roman"/>
          <w:i/>
        </w:rPr>
        <w:t xml:space="preserve">For DCI format 0_1/0_2 scrambled by </w:t>
      </w:r>
      <w:r w:rsidRPr="008C1F0D">
        <w:rPr>
          <w:rFonts w:ascii="Times New Roman" w:hAnsi="Times New Roman"/>
          <w:i/>
        </w:rPr>
        <w:t>CS-RNTI</w:t>
      </w:r>
      <w:r>
        <w:rPr>
          <w:rFonts w:ascii="Times New Roman" w:hAnsi="Times New Roman"/>
          <w:i/>
        </w:rPr>
        <w:t xml:space="preserve"> or </w:t>
      </w:r>
      <w:r w:rsidRPr="008C1F0D">
        <w:rPr>
          <w:rFonts w:ascii="Times New Roman" w:hAnsi="Times New Roman"/>
          <w:i/>
        </w:rPr>
        <w:t>SP-CSI-RNTI</w:t>
      </w:r>
      <w:r>
        <w:rPr>
          <w:rFonts w:ascii="Times New Roman" w:hAnsi="Times New Roman"/>
          <w:i/>
        </w:rPr>
        <w:t>, some special field values are already used for PDCCH validation.</w:t>
      </w:r>
    </w:p>
    <w:p w14:paraId="5C4A011C" w14:textId="77777777" w:rsidR="00F32F8A" w:rsidRPr="003D5083" w:rsidRDefault="00F32F8A" w:rsidP="00F32F8A">
      <w:pPr>
        <w:spacing w:before="120" w:after="0"/>
        <w:ind w:firstLine="284"/>
        <w:jc w:val="both"/>
        <w:rPr>
          <w:b/>
          <w:i/>
          <w:sz w:val="22"/>
          <w:szCs w:val="22"/>
        </w:rPr>
      </w:pPr>
      <w:r w:rsidRPr="003D5083">
        <w:rPr>
          <w:b/>
          <w:i/>
          <w:sz w:val="22"/>
          <w:szCs w:val="22"/>
        </w:rPr>
        <w:t>Proposal 1:</w:t>
      </w:r>
    </w:p>
    <w:p w14:paraId="1E1978F9" w14:textId="4B61055B" w:rsidR="00F32F8A" w:rsidRDefault="00F32F8A" w:rsidP="00F32F8A">
      <w:pPr>
        <w:pStyle w:val="ListParagraph"/>
        <w:numPr>
          <w:ilvl w:val="0"/>
          <w:numId w:val="21"/>
        </w:numPr>
        <w:spacing w:before="120"/>
        <w:jc w:val="both"/>
        <w:rPr>
          <w:rFonts w:ascii="Times New Roman" w:hAnsi="Times New Roman"/>
          <w:i/>
        </w:rPr>
      </w:pPr>
      <w:r w:rsidRPr="009A61AE">
        <w:rPr>
          <w:rFonts w:ascii="Times New Roman" w:hAnsi="Times New Roman"/>
          <w:i/>
        </w:rPr>
        <w:t>Support Option 2 on the reference slot for available slot indication, i.e. the reference slot</w:t>
      </w:r>
      <w:r w:rsidR="001A119C">
        <w:rPr>
          <w:rFonts w:ascii="Times New Roman" w:hAnsi="Times New Roman"/>
          <w:i/>
        </w:rPr>
        <w:t xml:space="preserve"> is</w:t>
      </w:r>
      <w:r w:rsidRPr="009A61AE">
        <w:rPr>
          <w:rFonts w:ascii="Times New Roman" w:hAnsi="Times New Roman"/>
          <w:i/>
        </w:rPr>
        <w:t xml:space="preserve"> indicated by the legacy RRC parameter </w:t>
      </w:r>
      <w:proofErr w:type="spellStart"/>
      <w:r w:rsidRPr="009A61AE">
        <w:rPr>
          <w:rFonts w:ascii="Times New Roman" w:hAnsi="Times New Roman"/>
          <w:i/>
        </w:rPr>
        <w:t>slotOffset</w:t>
      </w:r>
      <w:proofErr w:type="spellEnd"/>
      <w:r>
        <w:rPr>
          <w:rFonts w:ascii="Times New Roman" w:hAnsi="Times New Roman"/>
          <w:i/>
        </w:rPr>
        <w:t>.</w:t>
      </w:r>
    </w:p>
    <w:p w14:paraId="3D228467" w14:textId="77777777" w:rsidR="00F32F8A" w:rsidRPr="003D5083" w:rsidRDefault="00F32F8A" w:rsidP="00F32F8A">
      <w:pPr>
        <w:spacing w:before="120" w:after="0"/>
        <w:ind w:firstLine="284"/>
        <w:jc w:val="both"/>
        <w:rPr>
          <w:b/>
          <w:i/>
          <w:sz w:val="22"/>
          <w:szCs w:val="22"/>
        </w:rPr>
      </w:pPr>
      <w:r>
        <w:rPr>
          <w:b/>
          <w:i/>
          <w:sz w:val="22"/>
          <w:szCs w:val="22"/>
        </w:rPr>
        <w:t>Proposal</w:t>
      </w:r>
      <w:r w:rsidRPr="003D5083">
        <w:rPr>
          <w:b/>
          <w:i/>
          <w:sz w:val="22"/>
          <w:szCs w:val="22"/>
        </w:rPr>
        <w:t xml:space="preserve"> </w:t>
      </w:r>
      <w:r>
        <w:rPr>
          <w:b/>
          <w:i/>
          <w:sz w:val="22"/>
          <w:szCs w:val="22"/>
        </w:rPr>
        <w:t>2</w:t>
      </w:r>
      <w:r w:rsidRPr="003D5083">
        <w:rPr>
          <w:b/>
          <w:i/>
          <w:sz w:val="22"/>
          <w:szCs w:val="22"/>
        </w:rPr>
        <w:t>:</w:t>
      </w:r>
    </w:p>
    <w:p w14:paraId="703E4473" w14:textId="77777777" w:rsidR="00F32F8A" w:rsidRDefault="00F32F8A" w:rsidP="00F32F8A">
      <w:pPr>
        <w:pStyle w:val="ListParagraph"/>
        <w:numPr>
          <w:ilvl w:val="0"/>
          <w:numId w:val="21"/>
        </w:numPr>
        <w:spacing w:before="120"/>
        <w:jc w:val="both"/>
        <w:rPr>
          <w:rFonts w:ascii="Times New Roman" w:hAnsi="Times New Roman"/>
          <w:i/>
        </w:rPr>
      </w:pPr>
      <w:r w:rsidRPr="00B60BC8">
        <w:rPr>
          <w:rFonts w:ascii="Times New Roman" w:hAnsi="Times New Roman"/>
          <w:i/>
        </w:rPr>
        <w:t xml:space="preserve">Support implicit indication of 't' value to </w:t>
      </w:r>
      <w:r>
        <w:rPr>
          <w:rFonts w:ascii="Times New Roman" w:hAnsi="Times New Roman"/>
          <w:i/>
        </w:rPr>
        <w:t>avoid additional DCI</w:t>
      </w:r>
      <w:r w:rsidRPr="00B60BC8">
        <w:rPr>
          <w:rFonts w:ascii="Times New Roman" w:hAnsi="Times New Roman"/>
          <w:i/>
        </w:rPr>
        <w:t xml:space="preserve"> overhead</w:t>
      </w:r>
      <w:r>
        <w:rPr>
          <w:rFonts w:ascii="Times New Roman" w:hAnsi="Times New Roman"/>
          <w:i/>
        </w:rPr>
        <w:t xml:space="preserve"> and t</w:t>
      </w:r>
      <w:r w:rsidRPr="00B60BC8">
        <w:rPr>
          <w:rFonts w:ascii="Times New Roman" w:hAnsi="Times New Roman"/>
          <w:i/>
        </w:rPr>
        <w:t xml:space="preserve">he same scheme is applied for </w:t>
      </w:r>
      <w:r>
        <w:rPr>
          <w:rFonts w:ascii="Times New Roman" w:hAnsi="Times New Roman"/>
          <w:i/>
        </w:rPr>
        <w:t xml:space="preserve">both </w:t>
      </w:r>
      <w:r w:rsidRPr="00B60BC8">
        <w:rPr>
          <w:rFonts w:ascii="Times New Roman" w:hAnsi="Times New Roman"/>
          <w:i/>
        </w:rPr>
        <w:t xml:space="preserve">DCI </w:t>
      </w:r>
      <w:r>
        <w:rPr>
          <w:rFonts w:ascii="Times New Roman" w:hAnsi="Times New Roman"/>
          <w:i/>
        </w:rPr>
        <w:t xml:space="preserve">with </w:t>
      </w:r>
      <w:r w:rsidRPr="00B60BC8">
        <w:rPr>
          <w:rFonts w:ascii="Times New Roman" w:hAnsi="Times New Roman"/>
          <w:i/>
        </w:rPr>
        <w:t>scheduling data and DCI without scheduling data</w:t>
      </w:r>
      <w:r>
        <w:rPr>
          <w:rFonts w:ascii="Times New Roman" w:hAnsi="Times New Roman"/>
          <w:i/>
        </w:rPr>
        <w:t>, i.e. Alt 2-2 and Alt 1-1 is supported.</w:t>
      </w:r>
    </w:p>
    <w:p w14:paraId="1BE65A25" w14:textId="77777777" w:rsidR="00F32F8A" w:rsidRPr="00BD4092" w:rsidRDefault="00F32F8A" w:rsidP="00F32F8A">
      <w:pPr>
        <w:spacing w:before="120" w:after="0"/>
        <w:ind w:firstLine="284"/>
        <w:jc w:val="both"/>
        <w:rPr>
          <w:b/>
          <w:i/>
          <w:sz w:val="22"/>
          <w:szCs w:val="22"/>
        </w:rPr>
      </w:pPr>
      <w:r w:rsidRPr="00BD4092">
        <w:rPr>
          <w:b/>
          <w:i/>
          <w:sz w:val="22"/>
          <w:szCs w:val="22"/>
        </w:rPr>
        <w:t xml:space="preserve">Proposal </w:t>
      </w:r>
      <w:r>
        <w:rPr>
          <w:b/>
          <w:i/>
          <w:sz w:val="22"/>
          <w:szCs w:val="22"/>
        </w:rPr>
        <w:t>3</w:t>
      </w:r>
      <w:r w:rsidRPr="00BD4092">
        <w:rPr>
          <w:b/>
          <w:i/>
          <w:sz w:val="22"/>
          <w:szCs w:val="22"/>
        </w:rPr>
        <w:t>:</w:t>
      </w:r>
    </w:p>
    <w:p w14:paraId="6F1CF808" w14:textId="77777777" w:rsidR="00F32F8A" w:rsidRDefault="00F32F8A" w:rsidP="00F32F8A">
      <w:pPr>
        <w:pStyle w:val="ListParagraph"/>
        <w:numPr>
          <w:ilvl w:val="0"/>
          <w:numId w:val="21"/>
        </w:numPr>
        <w:spacing w:before="120"/>
        <w:jc w:val="both"/>
        <w:rPr>
          <w:rFonts w:ascii="Times New Roman" w:hAnsi="Times New Roman"/>
          <w:i/>
        </w:rPr>
      </w:pPr>
      <w:r>
        <w:rPr>
          <w:rFonts w:ascii="Times New Roman" w:hAnsi="Times New Roman"/>
          <w:i/>
        </w:rPr>
        <w:lastRenderedPageBreak/>
        <w:t>For re-purposing un-used DCI fields when SRS is triggered by DCI 0_1/0_2 without scheduling PUSCH and without CSI Request, RAN1 to consider the case that DCI 0_1/0_2 is scrambled by C-RNTI or MCS-C-RNTI as starting point.</w:t>
      </w:r>
    </w:p>
    <w:p w14:paraId="6CFB2B52" w14:textId="77777777" w:rsidR="00F32F8A" w:rsidRPr="00BD4092" w:rsidRDefault="00F32F8A" w:rsidP="00F32F8A">
      <w:pPr>
        <w:spacing w:before="120" w:after="0"/>
        <w:ind w:firstLine="284"/>
        <w:jc w:val="both"/>
        <w:rPr>
          <w:b/>
          <w:i/>
          <w:sz w:val="22"/>
          <w:szCs w:val="22"/>
        </w:rPr>
      </w:pPr>
      <w:r w:rsidRPr="00BD4092">
        <w:rPr>
          <w:b/>
          <w:i/>
          <w:sz w:val="22"/>
          <w:szCs w:val="22"/>
        </w:rPr>
        <w:t xml:space="preserve">Proposal </w:t>
      </w:r>
      <w:r>
        <w:rPr>
          <w:b/>
          <w:i/>
          <w:sz w:val="22"/>
          <w:szCs w:val="22"/>
        </w:rPr>
        <w:t>4</w:t>
      </w:r>
      <w:r w:rsidRPr="00BD4092">
        <w:rPr>
          <w:b/>
          <w:i/>
          <w:sz w:val="22"/>
          <w:szCs w:val="22"/>
        </w:rPr>
        <w:t>:</w:t>
      </w:r>
    </w:p>
    <w:p w14:paraId="7AB9E17F" w14:textId="09881AD3" w:rsidR="00F32F8A" w:rsidRDefault="00F32F8A" w:rsidP="00F32F8A">
      <w:pPr>
        <w:pStyle w:val="ListParagraph"/>
        <w:numPr>
          <w:ilvl w:val="0"/>
          <w:numId w:val="21"/>
        </w:numPr>
        <w:spacing w:before="120"/>
        <w:jc w:val="both"/>
        <w:rPr>
          <w:rFonts w:ascii="Times New Roman" w:hAnsi="Times New Roman"/>
          <w:i/>
        </w:rPr>
      </w:pPr>
      <w:r>
        <w:rPr>
          <w:rFonts w:ascii="Times New Roman" w:hAnsi="Times New Roman"/>
          <w:i/>
        </w:rPr>
        <w:t>For aperiodic SRS triggered by DCI format 0_1/0_2 without scheduling PUSCH and without CSI Request,</w:t>
      </w:r>
      <w:r w:rsidRPr="00073F3C">
        <w:rPr>
          <w:rFonts w:ascii="Times New Roman" w:hAnsi="Times New Roman"/>
          <w:i/>
        </w:rPr>
        <w:t xml:space="preserve"> the </w:t>
      </w:r>
      <w:r>
        <w:rPr>
          <w:rFonts w:ascii="Times New Roman" w:hAnsi="Times New Roman"/>
          <w:i/>
        </w:rPr>
        <w:t xml:space="preserve">DCI </w:t>
      </w:r>
      <w:r w:rsidRPr="00073F3C">
        <w:rPr>
          <w:rFonts w:ascii="Times New Roman" w:hAnsi="Times New Roman"/>
          <w:i/>
        </w:rPr>
        <w:t>field</w:t>
      </w:r>
      <w:r>
        <w:rPr>
          <w:rFonts w:ascii="Times New Roman" w:hAnsi="Times New Roman"/>
          <w:i/>
        </w:rPr>
        <w:t>s</w:t>
      </w:r>
      <w:r w:rsidRPr="00073F3C">
        <w:rPr>
          <w:rFonts w:ascii="Times New Roman" w:hAnsi="Times New Roman"/>
          <w:i/>
        </w:rPr>
        <w:t xml:space="preserve"> with fixed length should be considered </w:t>
      </w:r>
      <w:r w:rsidR="009215B4" w:rsidRPr="00073F3C">
        <w:rPr>
          <w:rFonts w:ascii="Times New Roman" w:hAnsi="Times New Roman"/>
          <w:i/>
        </w:rPr>
        <w:t>firs</w:t>
      </w:r>
      <w:r w:rsidR="009215B4">
        <w:rPr>
          <w:rFonts w:ascii="Times New Roman" w:hAnsi="Times New Roman"/>
          <w:i/>
        </w:rPr>
        <w:t>t</w:t>
      </w:r>
      <w:r w:rsidR="009215B4" w:rsidRPr="00073F3C">
        <w:rPr>
          <w:rFonts w:ascii="Times New Roman" w:hAnsi="Times New Roman"/>
          <w:i/>
        </w:rPr>
        <w:t xml:space="preserve"> </w:t>
      </w:r>
      <w:r w:rsidRPr="00073F3C">
        <w:rPr>
          <w:rFonts w:ascii="Times New Roman" w:hAnsi="Times New Roman"/>
          <w:i/>
        </w:rPr>
        <w:t>for re-purposing.</w:t>
      </w:r>
    </w:p>
    <w:p w14:paraId="0FA92E0D" w14:textId="77777777" w:rsidR="00F32F8A" w:rsidRPr="00BD4092" w:rsidRDefault="00F32F8A" w:rsidP="00F32F8A">
      <w:pPr>
        <w:spacing w:before="120" w:after="0"/>
        <w:ind w:firstLine="284"/>
        <w:jc w:val="both"/>
        <w:rPr>
          <w:b/>
          <w:i/>
          <w:sz w:val="22"/>
          <w:szCs w:val="22"/>
        </w:rPr>
      </w:pPr>
      <w:r w:rsidRPr="00BD4092">
        <w:rPr>
          <w:b/>
          <w:i/>
          <w:sz w:val="22"/>
          <w:szCs w:val="22"/>
        </w:rPr>
        <w:t xml:space="preserve">Proposal </w:t>
      </w:r>
      <w:r>
        <w:rPr>
          <w:b/>
          <w:i/>
          <w:sz w:val="22"/>
          <w:szCs w:val="22"/>
        </w:rPr>
        <w:t>5</w:t>
      </w:r>
      <w:r w:rsidRPr="00BD4092">
        <w:rPr>
          <w:b/>
          <w:i/>
          <w:sz w:val="22"/>
          <w:szCs w:val="22"/>
        </w:rPr>
        <w:t>:</w:t>
      </w:r>
    </w:p>
    <w:p w14:paraId="68585142" w14:textId="77777777" w:rsidR="00F32F8A" w:rsidRDefault="00F32F8A" w:rsidP="00F32F8A">
      <w:pPr>
        <w:pStyle w:val="ListParagraph"/>
        <w:numPr>
          <w:ilvl w:val="0"/>
          <w:numId w:val="21"/>
        </w:numPr>
        <w:spacing w:before="120"/>
        <w:jc w:val="both"/>
        <w:rPr>
          <w:rFonts w:ascii="Times New Roman" w:hAnsi="Times New Roman"/>
          <w:i/>
        </w:rPr>
      </w:pPr>
      <w:r w:rsidRPr="00073F3C">
        <w:rPr>
          <w:rFonts w:ascii="Times New Roman" w:hAnsi="Times New Roman"/>
          <w:i/>
        </w:rPr>
        <w:t xml:space="preserve">The field of 'TPC command for PUSCH' should be repurposed as 'TPC command for SRS'. The impact on SRS power control should be further studied, such as how to </w:t>
      </w:r>
      <w:r>
        <w:rPr>
          <w:rFonts w:ascii="Times New Roman" w:hAnsi="Times New Roman"/>
          <w:i/>
        </w:rPr>
        <w:t>determine</w:t>
      </w:r>
      <w:r w:rsidRPr="00073F3C">
        <w:rPr>
          <w:rFonts w:ascii="Times New Roman" w:hAnsi="Times New Roman"/>
          <w:i/>
        </w:rPr>
        <w:t xml:space="preserve"> the SRS power adjustment state.</w:t>
      </w:r>
    </w:p>
    <w:p w14:paraId="687222FD" w14:textId="77777777" w:rsidR="00F32F8A" w:rsidRPr="00BD4092" w:rsidRDefault="00F32F8A" w:rsidP="00F32F8A">
      <w:pPr>
        <w:spacing w:before="120" w:after="0"/>
        <w:ind w:firstLine="284"/>
        <w:jc w:val="both"/>
        <w:rPr>
          <w:b/>
          <w:i/>
          <w:sz w:val="22"/>
          <w:szCs w:val="22"/>
        </w:rPr>
      </w:pPr>
      <w:r w:rsidRPr="00BD4092">
        <w:rPr>
          <w:b/>
          <w:i/>
          <w:sz w:val="22"/>
          <w:szCs w:val="22"/>
        </w:rPr>
        <w:t xml:space="preserve">Proposal </w:t>
      </w:r>
      <w:r>
        <w:rPr>
          <w:b/>
          <w:i/>
          <w:sz w:val="22"/>
          <w:szCs w:val="22"/>
        </w:rPr>
        <w:t>6</w:t>
      </w:r>
      <w:r w:rsidRPr="00BD4092">
        <w:rPr>
          <w:b/>
          <w:i/>
          <w:sz w:val="22"/>
          <w:szCs w:val="22"/>
        </w:rPr>
        <w:t>:</w:t>
      </w:r>
    </w:p>
    <w:p w14:paraId="7DB54575" w14:textId="1468D2D2" w:rsidR="00F32F8A" w:rsidRDefault="00F32F8A" w:rsidP="00F32F8A">
      <w:pPr>
        <w:pStyle w:val="ListParagraph"/>
        <w:numPr>
          <w:ilvl w:val="0"/>
          <w:numId w:val="21"/>
        </w:numPr>
        <w:spacing w:before="120"/>
        <w:jc w:val="both"/>
        <w:rPr>
          <w:rFonts w:ascii="Times New Roman" w:hAnsi="Times New Roman"/>
          <w:i/>
        </w:rPr>
      </w:pPr>
      <w:r w:rsidRPr="00073F3C">
        <w:rPr>
          <w:rFonts w:ascii="Times New Roman" w:hAnsi="Times New Roman"/>
          <w:i/>
        </w:rPr>
        <w:t xml:space="preserve">The number of SRS trigger states </w:t>
      </w:r>
      <w:r w:rsidR="009215B4">
        <w:rPr>
          <w:rFonts w:ascii="Times New Roman" w:hAnsi="Times New Roman"/>
          <w:i/>
        </w:rPr>
        <w:t xml:space="preserve">should be increased in Rel-17 </w:t>
      </w:r>
      <w:r w:rsidRPr="00073F3C">
        <w:rPr>
          <w:rFonts w:ascii="Times New Roman" w:hAnsi="Times New Roman"/>
          <w:i/>
        </w:rPr>
        <w:t xml:space="preserve">by </w:t>
      </w:r>
      <w:r w:rsidR="009215B4">
        <w:rPr>
          <w:rFonts w:ascii="Times New Roman" w:hAnsi="Times New Roman"/>
          <w:i/>
        </w:rPr>
        <w:t>using additional</w:t>
      </w:r>
      <w:r w:rsidR="009215B4" w:rsidRPr="00073F3C" w:rsidDel="00F831D2">
        <w:rPr>
          <w:rFonts w:ascii="Times New Roman" w:hAnsi="Times New Roman"/>
          <w:i/>
        </w:rPr>
        <w:t xml:space="preserve"> </w:t>
      </w:r>
      <w:r w:rsidRPr="00073F3C">
        <w:rPr>
          <w:rFonts w:ascii="Times New Roman" w:hAnsi="Times New Roman"/>
          <w:i/>
        </w:rPr>
        <w:t>bits</w:t>
      </w:r>
      <w:r>
        <w:rPr>
          <w:rFonts w:ascii="Times New Roman" w:hAnsi="Times New Roman"/>
          <w:i/>
        </w:rPr>
        <w:t xml:space="preserve"> in DCI 0_1/0_2 without scheduling PUSCH and without CSI Request</w:t>
      </w:r>
      <w:r w:rsidRPr="00073F3C">
        <w:rPr>
          <w:rFonts w:ascii="Times New Roman" w:hAnsi="Times New Roman"/>
          <w:i/>
        </w:rPr>
        <w:t>.</w:t>
      </w:r>
    </w:p>
    <w:p w14:paraId="2332DBD2" w14:textId="77777777" w:rsidR="00F32F8A" w:rsidRPr="00BD4092" w:rsidRDefault="00F32F8A" w:rsidP="00F32F8A">
      <w:pPr>
        <w:spacing w:before="120" w:after="0"/>
        <w:ind w:firstLine="284"/>
        <w:jc w:val="both"/>
        <w:rPr>
          <w:b/>
          <w:i/>
          <w:sz w:val="22"/>
          <w:szCs w:val="22"/>
        </w:rPr>
      </w:pPr>
      <w:r w:rsidRPr="00BD4092">
        <w:rPr>
          <w:b/>
          <w:i/>
          <w:sz w:val="22"/>
          <w:szCs w:val="22"/>
        </w:rPr>
        <w:t xml:space="preserve">Proposal </w:t>
      </w:r>
      <w:r>
        <w:rPr>
          <w:b/>
          <w:i/>
          <w:sz w:val="22"/>
          <w:szCs w:val="22"/>
        </w:rPr>
        <w:t>7</w:t>
      </w:r>
      <w:r w:rsidRPr="00BD4092">
        <w:rPr>
          <w:b/>
          <w:i/>
          <w:sz w:val="22"/>
          <w:szCs w:val="22"/>
        </w:rPr>
        <w:t>:</w:t>
      </w:r>
    </w:p>
    <w:p w14:paraId="7127BA04" w14:textId="77777777" w:rsidR="00F32F8A" w:rsidRDefault="00F32F8A" w:rsidP="00F32F8A">
      <w:pPr>
        <w:pStyle w:val="ListParagraph"/>
        <w:numPr>
          <w:ilvl w:val="0"/>
          <w:numId w:val="21"/>
        </w:numPr>
        <w:spacing w:before="120"/>
        <w:jc w:val="both"/>
        <w:rPr>
          <w:rFonts w:ascii="Times New Roman" w:hAnsi="Times New Roman"/>
          <w:i/>
        </w:rPr>
      </w:pPr>
      <w:r w:rsidRPr="00073F3C">
        <w:rPr>
          <w:rFonts w:ascii="Times New Roman" w:hAnsi="Times New Roman"/>
          <w:i/>
        </w:rPr>
        <w:t>Some un-used bit could be repurposed to indicate whether DL BWP or UL BWP is applied for SRS transmission.</w:t>
      </w:r>
    </w:p>
    <w:p w14:paraId="7A82E73D" w14:textId="77777777" w:rsidR="00F32F8A" w:rsidRPr="00BD4092" w:rsidRDefault="00F32F8A" w:rsidP="00F32F8A">
      <w:pPr>
        <w:spacing w:before="120" w:after="0"/>
        <w:ind w:firstLine="284"/>
        <w:jc w:val="both"/>
        <w:rPr>
          <w:b/>
          <w:i/>
          <w:sz w:val="22"/>
          <w:szCs w:val="22"/>
        </w:rPr>
      </w:pPr>
      <w:r w:rsidRPr="00BD4092">
        <w:rPr>
          <w:b/>
          <w:i/>
          <w:sz w:val="22"/>
          <w:szCs w:val="22"/>
        </w:rPr>
        <w:t xml:space="preserve">Proposal </w:t>
      </w:r>
      <w:r>
        <w:rPr>
          <w:b/>
          <w:i/>
          <w:sz w:val="22"/>
          <w:szCs w:val="22"/>
        </w:rPr>
        <w:t>8</w:t>
      </w:r>
      <w:r w:rsidRPr="00BD4092">
        <w:rPr>
          <w:b/>
          <w:i/>
          <w:sz w:val="22"/>
          <w:szCs w:val="22"/>
        </w:rPr>
        <w:t>:</w:t>
      </w:r>
    </w:p>
    <w:p w14:paraId="0AEE13B6" w14:textId="77777777" w:rsidR="00F32F8A" w:rsidRDefault="00F32F8A" w:rsidP="00F32F8A">
      <w:pPr>
        <w:pStyle w:val="ListParagraph"/>
        <w:numPr>
          <w:ilvl w:val="0"/>
          <w:numId w:val="21"/>
        </w:numPr>
        <w:spacing w:before="120"/>
        <w:jc w:val="both"/>
        <w:rPr>
          <w:rFonts w:ascii="Times New Roman" w:hAnsi="Times New Roman"/>
          <w:i/>
        </w:rPr>
      </w:pPr>
      <w:r>
        <w:rPr>
          <w:rFonts w:ascii="Times New Roman" w:hAnsi="Times New Roman"/>
          <w:i/>
        </w:rPr>
        <w:t>For aperiodic SRS triggered by DCI format 0_1/0_2 without scheduling PUSCH and without CSI Request, RAN 1 to further discuss the impact on BWP switching operation.</w:t>
      </w:r>
    </w:p>
    <w:p w14:paraId="3C0BC611" w14:textId="77777777" w:rsidR="00F32F8A" w:rsidRPr="003D5083" w:rsidRDefault="00F32F8A" w:rsidP="00F32F8A">
      <w:pPr>
        <w:spacing w:before="120" w:after="0"/>
        <w:ind w:firstLine="284"/>
        <w:jc w:val="both"/>
        <w:rPr>
          <w:b/>
          <w:i/>
          <w:sz w:val="22"/>
          <w:szCs w:val="22"/>
        </w:rPr>
      </w:pPr>
      <w:r w:rsidRPr="003D5083">
        <w:rPr>
          <w:b/>
          <w:i/>
          <w:sz w:val="22"/>
          <w:szCs w:val="22"/>
        </w:rPr>
        <w:t xml:space="preserve">Proposal </w:t>
      </w:r>
      <w:r>
        <w:rPr>
          <w:b/>
          <w:i/>
          <w:sz w:val="22"/>
          <w:szCs w:val="22"/>
        </w:rPr>
        <w:t>9</w:t>
      </w:r>
      <w:r w:rsidRPr="003D5083">
        <w:rPr>
          <w:b/>
          <w:i/>
          <w:sz w:val="22"/>
          <w:szCs w:val="22"/>
        </w:rPr>
        <w:t>:</w:t>
      </w:r>
    </w:p>
    <w:p w14:paraId="2ABA604E" w14:textId="77777777" w:rsidR="00F32F8A" w:rsidRPr="00DA43DD" w:rsidRDefault="00F32F8A" w:rsidP="00F32F8A">
      <w:pPr>
        <w:pStyle w:val="ListParagraph"/>
        <w:numPr>
          <w:ilvl w:val="0"/>
          <w:numId w:val="21"/>
        </w:numPr>
        <w:spacing w:before="120"/>
        <w:jc w:val="both"/>
        <w:rPr>
          <w:rFonts w:ascii="Times New Roman" w:hAnsi="Times New Roman"/>
          <w:i/>
        </w:rPr>
      </w:pPr>
      <w:r w:rsidRPr="009548BC">
        <w:rPr>
          <w:rFonts w:ascii="Times New Roman" w:hAnsi="Times New Roman"/>
          <w:i/>
        </w:rPr>
        <w:t xml:space="preserve">Regarding whether SRS can be configured with dual usage, e.g. codebook and antenna switching, the Rel-15 operation should be the baseline for comparison, i.e. it's up to </w:t>
      </w:r>
      <w:proofErr w:type="spellStart"/>
      <w:r w:rsidRPr="009548BC">
        <w:rPr>
          <w:rFonts w:ascii="Times New Roman" w:hAnsi="Times New Roman"/>
          <w:i/>
        </w:rPr>
        <w:t>gNB</w:t>
      </w:r>
      <w:proofErr w:type="spellEnd"/>
      <w:r w:rsidRPr="009548BC">
        <w:rPr>
          <w:rFonts w:ascii="Times New Roman" w:hAnsi="Times New Roman"/>
          <w:i/>
        </w:rPr>
        <w:t xml:space="preserve"> implementation whether to derive DL precoder based on the codebook SRS.</w:t>
      </w:r>
    </w:p>
    <w:p w14:paraId="41C9895D" w14:textId="77777777" w:rsidR="00F32F8A" w:rsidRPr="00036ACE" w:rsidRDefault="00F32F8A" w:rsidP="00F32F8A">
      <w:pPr>
        <w:spacing w:before="120" w:after="0"/>
        <w:ind w:firstLine="284"/>
        <w:jc w:val="both"/>
        <w:rPr>
          <w:b/>
          <w:i/>
          <w:sz w:val="22"/>
          <w:szCs w:val="22"/>
        </w:rPr>
      </w:pPr>
      <w:r w:rsidRPr="00036ACE">
        <w:rPr>
          <w:b/>
          <w:i/>
          <w:sz w:val="22"/>
          <w:szCs w:val="22"/>
        </w:rPr>
        <w:t>Proposal</w:t>
      </w:r>
      <w:r>
        <w:rPr>
          <w:b/>
          <w:i/>
          <w:sz w:val="22"/>
          <w:szCs w:val="22"/>
        </w:rPr>
        <w:t xml:space="preserve"> 10</w:t>
      </w:r>
      <w:r w:rsidRPr="00036ACE">
        <w:rPr>
          <w:b/>
          <w:i/>
          <w:sz w:val="22"/>
          <w:szCs w:val="22"/>
        </w:rPr>
        <w:t>:</w:t>
      </w:r>
    </w:p>
    <w:p w14:paraId="6BA795F7" w14:textId="21D2C3A3" w:rsidR="00F32F8A" w:rsidRPr="00036ACE" w:rsidRDefault="00F32F8A" w:rsidP="00F32F8A">
      <w:pPr>
        <w:pStyle w:val="ListParagraph"/>
        <w:numPr>
          <w:ilvl w:val="0"/>
          <w:numId w:val="21"/>
        </w:numPr>
        <w:spacing w:before="120"/>
        <w:jc w:val="both"/>
        <w:rPr>
          <w:rFonts w:ascii="Times New Roman" w:hAnsi="Times New Roman"/>
          <w:i/>
        </w:rPr>
      </w:pPr>
      <w:r w:rsidRPr="00051FEF">
        <w:rPr>
          <w:rFonts w:ascii="Times New Roman" w:hAnsi="Times New Roman"/>
          <w:i/>
        </w:rPr>
        <w:t xml:space="preserve">RAN1 to clarify </w:t>
      </w:r>
      <w:r>
        <w:rPr>
          <w:rFonts w:ascii="Times New Roman" w:hAnsi="Times New Roman"/>
          <w:i/>
        </w:rPr>
        <w:t xml:space="preserve">that </w:t>
      </w:r>
      <w:r w:rsidRPr="00051FEF">
        <w:rPr>
          <w:rFonts w:ascii="Times New Roman" w:hAnsi="Times New Roman"/>
          <w:i/>
        </w:rPr>
        <w:t xml:space="preserve">the agreement from RAN1 #104-e on SRS configuration for antenna switching </w:t>
      </w:r>
      <w:r w:rsidR="009215B4">
        <w:rPr>
          <w:rFonts w:ascii="Times New Roman" w:hAnsi="Times New Roman"/>
          <w:i/>
        </w:rPr>
        <w:t xml:space="preserve">(the value of K and </w:t>
      </w:r>
      <w:proofErr w:type="spellStart"/>
      <w:r w:rsidR="009215B4">
        <w:rPr>
          <w:rFonts w:ascii="Times New Roman" w:hAnsi="Times New Roman"/>
          <w:i/>
        </w:rPr>
        <w:t>N_max</w:t>
      </w:r>
      <w:proofErr w:type="spellEnd"/>
      <w:r w:rsidR="009215B4">
        <w:rPr>
          <w:rFonts w:ascii="Times New Roman" w:hAnsi="Times New Roman"/>
          <w:i/>
        </w:rPr>
        <w:t xml:space="preserve">) </w:t>
      </w:r>
      <w:r w:rsidRPr="00051FEF">
        <w:rPr>
          <w:rFonts w:ascii="Times New Roman" w:hAnsi="Times New Roman"/>
          <w:i/>
        </w:rPr>
        <w:t>is for single TRP case.</w:t>
      </w:r>
    </w:p>
    <w:p w14:paraId="17311520" w14:textId="77777777" w:rsidR="00F32F8A" w:rsidRPr="00036ACE" w:rsidRDefault="00F32F8A" w:rsidP="00F32F8A">
      <w:pPr>
        <w:spacing w:before="120" w:after="0"/>
        <w:ind w:firstLine="284"/>
        <w:jc w:val="both"/>
        <w:rPr>
          <w:b/>
          <w:i/>
          <w:sz w:val="22"/>
          <w:szCs w:val="22"/>
        </w:rPr>
      </w:pPr>
      <w:r w:rsidRPr="00036ACE">
        <w:rPr>
          <w:b/>
          <w:i/>
          <w:sz w:val="22"/>
          <w:szCs w:val="22"/>
        </w:rPr>
        <w:t>Proposal</w:t>
      </w:r>
      <w:r>
        <w:rPr>
          <w:b/>
          <w:i/>
          <w:sz w:val="22"/>
          <w:szCs w:val="22"/>
        </w:rPr>
        <w:t xml:space="preserve"> 11</w:t>
      </w:r>
      <w:r w:rsidRPr="00036ACE">
        <w:rPr>
          <w:b/>
          <w:i/>
          <w:sz w:val="22"/>
          <w:szCs w:val="22"/>
        </w:rPr>
        <w:t>:</w:t>
      </w:r>
    </w:p>
    <w:p w14:paraId="510431C8" w14:textId="77777777" w:rsidR="00F32F8A" w:rsidRPr="00036ACE" w:rsidRDefault="00F32F8A" w:rsidP="00F32F8A">
      <w:pPr>
        <w:pStyle w:val="ListParagraph"/>
        <w:numPr>
          <w:ilvl w:val="0"/>
          <w:numId w:val="21"/>
        </w:numPr>
        <w:spacing w:before="120"/>
        <w:jc w:val="both"/>
        <w:rPr>
          <w:rFonts w:ascii="Times New Roman" w:hAnsi="Times New Roman"/>
          <w:i/>
        </w:rPr>
      </w:pPr>
      <w:r w:rsidRPr="00051FEF">
        <w:rPr>
          <w:rFonts w:ascii="Times New Roman" w:hAnsi="Times New Roman"/>
          <w:i/>
        </w:rPr>
        <w:t xml:space="preserve">RAN1 to further study the SRS configuration for antenna switching </w:t>
      </w:r>
      <w:r>
        <w:rPr>
          <w:rFonts w:ascii="Times New Roman" w:hAnsi="Times New Roman"/>
          <w:i/>
        </w:rPr>
        <w:t xml:space="preserve">with up to 8Rx </w:t>
      </w:r>
      <w:r w:rsidRPr="00051FEF">
        <w:rPr>
          <w:rFonts w:ascii="Times New Roman" w:hAnsi="Times New Roman"/>
          <w:i/>
        </w:rPr>
        <w:t>in multi-TRP scenario</w:t>
      </w:r>
      <w:r>
        <w:rPr>
          <w:rFonts w:ascii="Times New Roman" w:hAnsi="Times New Roman"/>
          <w:i/>
        </w:rPr>
        <w:t>, including aperiodic, semi-persistent, and periodic SRS</w:t>
      </w:r>
      <w:r w:rsidRPr="00051FEF">
        <w:rPr>
          <w:rFonts w:ascii="Times New Roman" w:hAnsi="Times New Roman"/>
          <w:i/>
        </w:rPr>
        <w:t>.</w:t>
      </w:r>
    </w:p>
    <w:p w14:paraId="5C1E1BF6" w14:textId="77777777" w:rsidR="00F32F8A" w:rsidRPr="00036ACE" w:rsidRDefault="00F32F8A" w:rsidP="00F32F8A">
      <w:pPr>
        <w:spacing w:before="120" w:after="0"/>
        <w:ind w:firstLine="284"/>
        <w:jc w:val="both"/>
        <w:rPr>
          <w:b/>
          <w:i/>
          <w:sz w:val="22"/>
          <w:szCs w:val="22"/>
        </w:rPr>
      </w:pPr>
      <w:r w:rsidRPr="00036ACE">
        <w:rPr>
          <w:b/>
          <w:i/>
          <w:sz w:val="22"/>
          <w:szCs w:val="22"/>
        </w:rPr>
        <w:t>Proposal</w:t>
      </w:r>
      <w:r>
        <w:rPr>
          <w:b/>
          <w:i/>
          <w:sz w:val="22"/>
          <w:szCs w:val="22"/>
        </w:rPr>
        <w:t xml:space="preserve"> 12</w:t>
      </w:r>
      <w:r w:rsidRPr="00036ACE">
        <w:rPr>
          <w:b/>
          <w:i/>
          <w:sz w:val="22"/>
          <w:szCs w:val="22"/>
        </w:rPr>
        <w:t>:</w:t>
      </w:r>
    </w:p>
    <w:p w14:paraId="0A238503" w14:textId="77777777" w:rsidR="00F32F8A" w:rsidRPr="00036ACE" w:rsidRDefault="00F32F8A" w:rsidP="00F32F8A">
      <w:pPr>
        <w:pStyle w:val="ListParagraph"/>
        <w:numPr>
          <w:ilvl w:val="0"/>
          <w:numId w:val="21"/>
        </w:numPr>
        <w:spacing w:before="120"/>
        <w:jc w:val="both"/>
        <w:rPr>
          <w:rFonts w:ascii="Times New Roman" w:hAnsi="Times New Roman"/>
          <w:i/>
        </w:rPr>
      </w:pPr>
      <w:r>
        <w:rPr>
          <w:rFonts w:ascii="Times New Roman" w:hAnsi="Times New Roman"/>
          <w:i/>
        </w:rPr>
        <w:t>For SRS antenna switching performed by the same TRP, the same beam should be applied for all the SRS resources contained in all the SRS resource sets triggered by the same DCI</w:t>
      </w:r>
      <w:r w:rsidRPr="00051FEF">
        <w:rPr>
          <w:rFonts w:ascii="Times New Roman" w:hAnsi="Times New Roman"/>
          <w:i/>
        </w:rPr>
        <w:t>.</w:t>
      </w:r>
    </w:p>
    <w:p w14:paraId="2EA23F64" w14:textId="77777777" w:rsidR="00F32F8A" w:rsidRPr="00036ACE" w:rsidRDefault="00F32F8A" w:rsidP="00F32F8A">
      <w:pPr>
        <w:spacing w:before="120" w:after="0"/>
        <w:ind w:firstLine="284"/>
        <w:jc w:val="both"/>
        <w:rPr>
          <w:b/>
          <w:i/>
          <w:sz w:val="22"/>
          <w:szCs w:val="22"/>
        </w:rPr>
      </w:pPr>
      <w:r w:rsidRPr="00036ACE">
        <w:rPr>
          <w:b/>
          <w:i/>
          <w:sz w:val="22"/>
          <w:szCs w:val="22"/>
        </w:rPr>
        <w:t>Proposal</w:t>
      </w:r>
      <w:r>
        <w:rPr>
          <w:b/>
          <w:i/>
          <w:sz w:val="22"/>
          <w:szCs w:val="22"/>
        </w:rPr>
        <w:t xml:space="preserve"> 13</w:t>
      </w:r>
      <w:r w:rsidRPr="00036ACE">
        <w:rPr>
          <w:b/>
          <w:i/>
          <w:sz w:val="22"/>
          <w:szCs w:val="22"/>
        </w:rPr>
        <w:t>:</w:t>
      </w:r>
    </w:p>
    <w:p w14:paraId="2166BD11" w14:textId="77777777" w:rsidR="00F32F8A" w:rsidRPr="00036ACE" w:rsidRDefault="00F32F8A" w:rsidP="00F32F8A">
      <w:pPr>
        <w:pStyle w:val="ListParagraph"/>
        <w:numPr>
          <w:ilvl w:val="0"/>
          <w:numId w:val="21"/>
        </w:numPr>
        <w:spacing w:before="120"/>
        <w:jc w:val="both"/>
        <w:rPr>
          <w:rFonts w:ascii="Times New Roman" w:hAnsi="Times New Roman"/>
          <w:i/>
        </w:rPr>
      </w:pPr>
      <w:r w:rsidRPr="00170DB8">
        <w:rPr>
          <w:rFonts w:ascii="Times New Roman" w:hAnsi="Times New Roman"/>
          <w:i/>
        </w:rPr>
        <w:t xml:space="preserve">Support to increase the number of </w:t>
      </w:r>
      <w:r>
        <w:rPr>
          <w:rFonts w:ascii="Times New Roman" w:hAnsi="Times New Roman"/>
          <w:i/>
        </w:rPr>
        <w:t xml:space="preserve">aperiodic </w:t>
      </w:r>
      <w:r w:rsidRPr="00170DB8">
        <w:rPr>
          <w:rFonts w:ascii="Times New Roman" w:hAnsi="Times New Roman"/>
          <w:i/>
        </w:rPr>
        <w:t>SRS resource sets for 1T2R, 2T4R and 1T4R.</w:t>
      </w:r>
    </w:p>
    <w:p w14:paraId="0BC9BC10" w14:textId="77777777" w:rsidR="00F32F8A" w:rsidRPr="004302A5" w:rsidRDefault="00F32F8A" w:rsidP="00F32F8A">
      <w:pPr>
        <w:spacing w:before="120" w:after="0"/>
        <w:ind w:firstLine="284"/>
        <w:jc w:val="both"/>
        <w:rPr>
          <w:b/>
          <w:i/>
          <w:sz w:val="22"/>
          <w:szCs w:val="22"/>
        </w:rPr>
      </w:pPr>
      <w:r w:rsidRPr="004302A5">
        <w:rPr>
          <w:b/>
          <w:i/>
          <w:sz w:val="22"/>
          <w:szCs w:val="22"/>
        </w:rPr>
        <w:t xml:space="preserve">Proposal </w:t>
      </w:r>
      <w:r>
        <w:rPr>
          <w:b/>
          <w:i/>
          <w:sz w:val="22"/>
          <w:szCs w:val="22"/>
        </w:rPr>
        <w:t>14</w:t>
      </w:r>
      <w:r w:rsidRPr="004302A5">
        <w:rPr>
          <w:b/>
          <w:i/>
          <w:sz w:val="22"/>
          <w:szCs w:val="22"/>
        </w:rPr>
        <w:t>:</w:t>
      </w:r>
    </w:p>
    <w:p w14:paraId="554066DC" w14:textId="77777777" w:rsidR="00F32F8A" w:rsidRPr="004302A5" w:rsidRDefault="00F32F8A" w:rsidP="00F32F8A">
      <w:pPr>
        <w:pStyle w:val="ListParagraph"/>
        <w:numPr>
          <w:ilvl w:val="0"/>
          <w:numId w:val="21"/>
        </w:numPr>
        <w:spacing w:before="120"/>
        <w:jc w:val="both"/>
        <w:rPr>
          <w:i/>
        </w:rPr>
      </w:pPr>
      <w:r w:rsidRPr="00BE7CA5">
        <w:rPr>
          <w:rFonts w:ascii="Times New Roman" w:hAnsi="Times New Roman"/>
          <w:i/>
        </w:rPr>
        <w:t>For increased SRS repetitions, support the value of 8 repetitions</w:t>
      </w:r>
      <w:r>
        <w:rPr>
          <w:rFonts w:ascii="Times New Roman" w:hAnsi="Times New Roman"/>
          <w:i/>
        </w:rPr>
        <w:t xml:space="preserve"> in Rel-17. FFS other candidate values for increased repetition.</w:t>
      </w:r>
    </w:p>
    <w:p w14:paraId="08D19A4F" w14:textId="77777777" w:rsidR="00F32F8A" w:rsidRPr="004302A5" w:rsidRDefault="00F32F8A" w:rsidP="00F32F8A">
      <w:pPr>
        <w:spacing w:before="120" w:after="0"/>
        <w:ind w:firstLine="284"/>
        <w:jc w:val="both"/>
        <w:rPr>
          <w:b/>
          <w:i/>
          <w:sz w:val="22"/>
          <w:szCs w:val="22"/>
        </w:rPr>
      </w:pPr>
      <w:r w:rsidRPr="004302A5">
        <w:rPr>
          <w:b/>
          <w:i/>
          <w:sz w:val="22"/>
          <w:szCs w:val="22"/>
        </w:rPr>
        <w:t xml:space="preserve">Proposal </w:t>
      </w:r>
      <w:r>
        <w:rPr>
          <w:b/>
          <w:i/>
          <w:sz w:val="22"/>
          <w:szCs w:val="22"/>
        </w:rPr>
        <w:t>15</w:t>
      </w:r>
      <w:r w:rsidRPr="004302A5">
        <w:rPr>
          <w:b/>
          <w:i/>
          <w:sz w:val="22"/>
          <w:szCs w:val="22"/>
        </w:rPr>
        <w:t>:</w:t>
      </w:r>
    </w:p>
    <w:p w14:paraId="6C1970DC" w14:textId="77777777" w:rsidR="00F32F8A" w:rsidRPr="000D31FC" w:rsidRDefault="00F32F8A" w:rsidP="00F32F8A">
      <w:pPr>
        <w:pStyle w:val="ListParagraph"/>
        <w:numPr>
          <w:ilvl w:val="0"/>
          <w:numId w:val="21"/>
        </w:numPr>
        <w:spacing w:before="120"/>
        <w:jc w:val="both"/>
        <w:rPr>
          <w:rFonts w:ascii="Times New Roman" w:hAnsi="Times New Roman"/>
          <w:i/>
        </w:rPr>
      </w:pPr>
      <w:r w:rsidRPr="009C0395">
        <w:rPr>
          <w:rFonts w:ascii="Times New Roman" w:hAnsi="Times New Roman"/>
          <w:i/>
        </w:rPr>
        <w:t xml:space="preserve">The SRS partial sounding is applicable only for </w:t>
      </w:r>
      <w:r>
        <w:rPr>
          <w:rFonts w:ascii="Times New Roman" w:hAnsi="Times New Roman"/>
          <w:i/>
        </w:rPr>
        <w:t xml:space="preserve">SRS with </w:t>
      </w:r>
      <w:r w:rsidRPr="009C0395">
        <w:rPr>
          <w:rFonts w:ascii="Times New Roman" w:hAnsi="Times New Roman"/>
          <w:i/>
        </w:rPr>
        <w:t>frequency hopping case</w:t>
      </w:r>
      <w:r>
        <w:rPr>
          <w:rFonts w:ascii="Times New Roman" w:hAnsi="Times New Roman"/>
          <w:i/>
        </w:rPr>
        <w:t>.</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lastRenderedPageBreak/>
        <w:t>References</w:t>
      </w:r>
    </w:p>
    <w:p w14:paraId="15D90028" w14:textId="4D48AAE6" w:rsidR="00F75CDB" w:rsidRDefault="00F75CDB" w:rsidP="00284428">
      <w:pPr>
        <w:numPr>
          <w:ilvl w:val="0"/>
          <w:numId w:val="2"/>
        </w:numPr>
        <w:rPr>
          <w:sz w:val="22"/>
          <w:szCs w:val="22"/>
          <w:lang w:val="en-US" w:eastAsia="zh-CN"/>
        </w:rPr>
      </w:pPr>
      <w:r>
        <w:rPr>
          <w:sz w:val="22"/>
          <w:szCs w:val="22"/>
          <w:lang w:val="en-US" w:eastAsia="zh-CN"/>
        </w:rPr>
        <w:t>3GPP TS 38.211 v1</w:t>
      </w:r>
      <w:r w:rsidR="004A6C23">
        <w:rPr>
          <w:sz w:val="22"/>
          <w:szCs w:val="22"/>
          <w:lang w:val="en-US" w:eastAsia="zh-CN"/>
        </w:rPr>
        <w:t>6</w:t>
      </w:r>
      <w:r>
        <w:rPr>
          <w:sz w:val="22"/>
          <w:szCs w:val="22"/>
          <w:lang w:val="en-US" w:eastAsia="zh-CN"/>
        </w:rPr>
        <w:t>.</w:t>
      </w:r>
      <w:r w:rsidR="00AD2828">
        <w:rPr>
          <w:sz w:val="22"/>
          <w:szCs w:val="22"/>
          <w:lang w:val="en-US" w:eastAsia="zh-CN"/>
        </w:rPr>
        <w:t>4</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channels and modulation</w:t>
      </w:r>
    </w:p>
    <w:p w14:paraId="27F99462" w14:textId="2DDE78F7" w:rsidR="00F75CDB" w:rsidRDefault="00F75CDB" w:rsidP="00284428">
      <w:pPr>
        <w:numPr>
          <w:ilvl w:val="0"/>
          <w:numId w:val="2"/>
        </w:numPr>
        <w:rPr>
          <w:sz w:val="22"/>
          <w:szCs w:val="22"/>
          <w:lang w:val="en-US" w:eastAsia="zh-CN"/>
        </w:rPr>
      </w:pPr>
      <w:r>
        <w:rPr>
          <w:sz w:val="22"/>
          <w:szCs w:val="22"/>
          <w:lang w:val="en-US" w:eastAsia="zh-CN"/>
        </w:rPr>
        <w:t>3GPP TS 38.212 v1</w:t>
      </w:r>
      <w:r w:rsidR="004A6C23">
        <w:rPr>
          <w:sz w:val="22"/>
          <w:szCs w:val="22"/>
          <w:lang w:val="en-US" w:eastAsia="zh-CN"/>
        </w:rPr>
        <w:t>6</w:t>
      </w:r>
      <w:r>
        <w:rPr>
          <w:sz w:val="22"/>
          <w:szCs w:val="22"/>
          <w:lang w:val="en-US" w:eastAsia="zh-CN"/>
        </w:rPr>
        <w:t>.</w:t>
      </w:r>
      <w:r w:rsidR="00AD2828">
        <w:rPr>
          <w:sz w:val="22"/>
          <w:szCs w:val="22"/>
          <w:lang w:val="en-US" w:eastAsia="zh-CN"/>
        </w:rPr>
        <w:t>4</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Multiplexing and channel coding</w:t>
      </w:r>
    </w:p>
    <w:p w14:paraId="7D586155" w14:textId="29F3DA83" w:rsidR="00F75CDB" w:rsidRDefault="00F75CDB" w:rsidP="00284428">
      <w:pPr>
        <w:numPr>
          <w:ilvl w:val="0"/>
          <w:numId w:val="2"/>
        </w:numPr>
        <w:rPr>
          <w:sz w:val="22"/>
          <w:szCs w:val="22"/>
          <w:lang w:val="en-US" w:eastAsia="zh-CN"/>
        </w:rPr>
      </w:pPr>
      <w:r>
        <w:rPr>
          <w:sz w:val="22"/>
          <w:szCs w:val="22"/>
          <w:lang w:val="en-US" w:eastAsia="zh-CN"/>
        </w:rPr>
        <w:t>3GPP TS 38.213 v1</w:t>
      </w:r>
      <w:r w:rsidR="004A6C23">
        <w:rPr>
          <w:sz w:val="22"/>
          <w:szCs w:val="22"/>
          <w:lang w:val="en-US" w:eastAsia="zh-CN"/>
        </w:rPr>
        <w:t>6</w:t>
      </w:r>
      <w:r>
        <w:rPr>
          <w:sz w:val="22"/>
          <w:szCs w:val="22"/>
          <w:lang w:val="en-US" w:eastAsia="zh-CN"/>
        </w:rPr>
        <w:t>.</w:t>
      </w:r>
      <w:r w:rsidR="00AD2828">
        <w:rPr>
          <w:sz w:val="22"/>
          <w:szCs w:val="22"/>
          <w:lang w:val="en-US" w:eastAsia="zh-CN"/>
        </w:rPr>
        <w:t>4</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layer procedures for control</w:t>
      </w:r>
    </w:p>
    <w:p w14:paraId="6B9BF4E4" w14:textId="62109A9F" w:rsidR="00F75CDB" w:rsidRDefault="00F75CDB" w:rsidP="00284428">
      <w:pPr>
        <w:numPr>
          <w:ilvl w:val="0"/>
          <w:numId w:val="2"/>
        </w:numPr>
        <w:rPr>
          <w:sz w:val="22"/>
          <w:szCs w:val="22"/>
          <w:lang w:val="en-US" w:eastAsia="zh-CN"/>
        </w:rPr>
      </w:pPr>
      <w:bookmarkStart w:id="39" w:name="_Ref54277122"/>
      <w:r>
        <w:rPr>
          <w:sz w:val="22"/>
          <w:szCs w:val="22"/>
          <w:lang w:val="en-US" w:eastAsia="zh-CN"/>
        </w:rPr>
        <w:t>3GPP TS 38.214 v1</w:t>
      </w:r>
      <w:r w:rsidR="004A6C23">
        <w:rPr>
          <w:sz w:val="22"/>
          <w:szCs w:val="22"/>
          <w:lang w:val="en-US" w:eastAsia="zh-CN"/>
        </w:rPr>
        <w:t>6</w:t>
      </w:r>
      <w:r>
        <w:rPr>
          <w:sz w:val="22"/>
          <w:szCs w:val="22"/>
          <w:lang w:val="en-US" w:eastAsia="zh-CN"/>
        </w:rPr>
        <w:t>.</w:t>
      </w:r>
      <w:r w:rsidR="00AD2828">
        <w:rPr>
          <w:sz w:val="22"/>
          <w:szCs w:val="22"/>
          <w:lang w:val="en-US" w:eastAsia="zh-CN"/>
        </w:rPr>
        <w:t>4</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layer procedures for data</w:t>
      </w:r>
      <w:bookmarkEnd w:id="39"/>
    </w:p>
    <w:p w14:paraId="6FB51C19" w14:textId="50022993" w:rsidR="00284428" w:rsidRDefault="00284428" w:rsidP="00284428">
      <w:pPr>
        <w:numPr>
          <w:ilvl w:val="0"/>
          <w:numId w:val="2"/>
        </w:numPr>
        <w:rPr>
          <w:sz w:val="22"/>
          <w:szCs w:val="22"/>
          <w:lang w:val="en-US" w:eastAsia="zh-CN"/>
        </w:rPr>
      </w:pPr>
      <w:r>
        <w:rPr>
          <w:sz w:val="22"/>
          <w:szCs w:val="22"/>
          <w:lang w:val="en-US" w:eastAsia="zh-CN"/>
        </w:rPr>
        <w:t>3GPP TS 38.331 v1</w:t>
      </w:r>
      <w:r w:rsidR="00E770FE">
        <w:rPr>
          <w:sz w:val="22"/>
          <w:szCs w:val="22"/>
          <w:lang w:val="en-US" w:eastAsia="zh-CN"/>
        </w:rPr>
        <w:t>6</w:t>
      </w:r>
      <w:r>
        <w:rPr>
          <w:sz w:val="22"/>
          <w:szCs w:val="22"/>
          <w:lang w:val="en-US" w:eastAsia="zh-CN"/>
        </w:rPr>
        <w:t>.</w:t>
      </w:r>
      <w:r w:rsidR="003D1FD8">
        <w:rPr>
          <w:sz w:val="22"/>
          <w:szCs w:val="22"/>
          <w:lang w:val="en-US" w:eastAsia="zh-CN"/>
        </w:rPr>
        <w:t>3</w:t>
      </w:r>
      <w:r>
        <w:rPr>
          <w:sz w:val="22"/>
          <w:szCs w:val="22"/>
          <w:lang w:val="en-US" w:eastAsia="zh-CN"/>
        </w:rPr>
        <w:t>.</w:t>
      </w:r>
      <w:r w:rsidR="00915094">
        <w:rPr>
          <w:sz w:val="22"/>
          <w:szCs w:val="22"/>
          <w:lang w:val="en-US" w:eastAsia="zh-CN"/>
        </w:rPr>
        <w:t>1</w:t>
      </w:r>
      <w:r>
        <w:rPr>
          <w:sz w:val="22"/>
          <w:szCs w:val="22"/>
          <w:lang w:val="en-US" w:eastAsia="zh-CN"/>
        </w:rPr>
        <w:t xml:space="preserve">, </w:t>
      </w:r>
      <w:r w:rsidRPr="00284428">
        <w:rPr>
          <w:sz w:val="22"/>
          <w:szCs w:val="22"/>
          <w:lang w:val="en-US" w:eastAsia="zh-CN"/>
        </w:rPr>
        <w:t>Radio Resource Control (RRC) protocol specification</w:t>
      </w:r>
    </w:p>
    <w:p w14:paraId="67ACEC62" w14:textId="459AD2C1" w:rsidR="00781DBB" w:rsidRDefault="0029532F" w:rsidP="00284428">
      <w:pPr>
        <w:numPr>
          <w:ilvl w:val="0"/>
          <w:numId w:val="2"/>
        </w:numPr>
        <w:rPr>
          <w:sz w:val="22"/>
          <w:szCs w:val="22"/>
          <w:lang w:val="en-US" w:eastAsia="zh-CN"/>
        </w:rPr>
      </w:pPr>
      <w:r w:rsidRPr="0029532F">
        <w:rPr>
          <w:sz w:val="22"/>
          <w:szCs w:val="22"/>
          <w:lang w:val="en-US" w:eastAsia="zh-CN"/>
        </w:rPr>
        <w:t>RAN1 Chairman’s Notes, 3GPP TSG RAN WG1 Meeting #</w:t>
      </w:r>
      <w:r>
        <w:rPr>
          <w:sz w:val="22"/>
          <w:szCs w:val="22"/>
          <w:lang w:val="en-US" w:eastAsia="zh-CN"/>
        </w:rPr>
        <w:t>10</w:t>
      </w:r>
      <w:r w:rsidR="003E67E6">
        <w:rPr>
          <w:sz w:val="22"/>
          <w:szCs w:val="22"/>
          <w:lang w:val="en-US" w:eastAsia="zh-CN"/>
        </w:rPr>
        <w:t>4</w:t>
      </w:r>
      <w:r>
        <w:rPr>
          <w:sz w:val="22"/>
          <w:szCs w:val="22"/>
          <w:lang w:val="en-US" w:eastAsia="zh-CN"/>
        </w:rPr>
        <w:t>-e</w:t>
      </w:r>
      <w:r w:rsidRPr="0029532F">
        <w:rPr>
          <w:sz w:val="22"/>
          <w:szCs w:val="22"/>
          <w:lang w:val="en-US" w:eastAsia="zh-CN"/>
        </w:rPr>
        <w:t xml:space="preserve">, </w:t>
      </w:r>
      <w:r w:rsidR="0088295A" w:rsidRPr="0088295A">
        <w:rPr>
          <w:sz w:val="22"/>
          <w:szCs w:val="22"/>
          <w:lang w:val="en-US" w:eastAsia="zh-CN"/>
        </w:rPr>
        <w:t>January 25 – February 5</w:t>
      </w:r>
      <w:r w:rsidRPr="0029532F">
        <w:rPr>
          <w:sz w:val="22"/>
          <w:szCs w:val="22"/>
          <w:lang w:val="en-US" w:eastAsia="zh-CN"/>
        </w:rPr>
        <w:t>, 20</w:t>
      </w:r>
      <w:r w:rsidR="00AC5682">
        <w:rPr>
          <w:sz w:val="22"/>
          <w:szCs w:val="22"/>
          <w:lang w:val="en-US" w:eastAsia="zh-CN"/>
        </w:rPr>
        <w:t>2</w:t>
      </w:r>
      <w:r w:rsidR="0088295A">
        <w:rPr>
          <w:sz w:val="22"/>
          <w:szCs w:val="22"/>
          <w:lang w:val="en-US" w:eastAsia="zh-CN"/>
        </w:rPr>
        <w:t>1</w:t>
      </w:r>
    </w:p>
    <w:p w14:paraId="5C619494" w14:textId="5AE847CC" w:rsidR="005755C2" w:rsidRDefault="005755C2" w:rsidP="006C6E3F">
      <w:pPr>
        <w:rPr>
          <w:sz w:val="22"/>
          <w:szCs w:val="22"/>
          <w:lang w:val="en-US" w:eastAsia="zh-CN"/>
        </w:rPr>
      </w:pPr>
    </w:p>
    <w:p w14:paraId="74987B54" w14:textId="18C0335D" w:rsidR="0039564D" w:rsidRDefault="0039564D">
      <w:pPr>
        <w:overflowPunct/>
        <w:autoSpaceDE/>
        <w:autoSpaceDN/>
        <w:adjustRightInd/>
        <w:spacing w:after="0"/>
        <w:textAlignment w:val="auto"/>
        <w:rPr>
          <w:sz w:val="22"/>
          <w:szCs w:val="22"/>
          <w:lang w:val="en-US" w:eastAsia="zh-CN"/>
        </w:rPr>
      </w:pPr>
      <w:r>
        <w:rPr>
          <w:sz w:val="22"/>
          <w:szCs w:val="22"/>
          <w:lang w:val="en-US" w:eastAsia="zh-CN"/>
        </w:rPr>
        <w:br w:type="page"/>
      </w:r>
    </w:p>
    <w:p w14:paraId="5A778113" w14:textId="15348BA9" w:rsidR="00427D62" w:rsidRPr="007F2F86" w:rsidRDefault="00427D62" w:rsidP="007F2F86">
      <w:pPr>
        <w:pStyle w:val="Heading1"/>
        <w:pBdr>
          <w:top w:val="single" w:sz="12" w:space="4" w:color="auto"/>
        </w:pBdr>
        <w:ind w:left="0" w:firstLine="0"/>
        <w:rPr>
          <w:rFonts w:cs="Arial"/>
          <w:lang w:val="en-US"/>
        </w:rPr>
      </w:pPr>
      <w:r>
        <w:rPr>
          <w:rFonts w:cs="Arial"/>
          <w:lang w:val="en-US"/>
        </w:rPr>
        <w:lastRenderedPageBreak/>
        <w:t xml:space="preserve">Appendix-A: </w:t>
      </w:r>
      <w:r w:rsidR="00C25CD4">
        <w:rPr>
          <w:rFonts w:cs="Arial"/>
          <w:lang w:val="en-US"/>
        </w:rPr>
        <w:t>Link</w:t>
      </w:r>
      <w:r w:rsidR="003D0D74">
        <w:rPr>
          <w:rFonts w:cs="Arial"/>
          <w:lang w:val="en-US"/>
        </w:rPr>
        <w:t xml:space="preserve"> level simulation assumption</w:t>
      </w:r>
    </w:p>
    <w:p w14:paraId="36FC1ED0" w14:textId="7DFF805C" w:rsidR="003D0D74" w:rsidRDefault="003D0D74" w:rsidP="007F2F86">
      <w:pPr>
        <w:ind w:firstLine="284"/>
        <w:jc w:val="both"/>
        <w:rPr>
          <w:sz w:val="22"/>
          <w:szCs w:val="22"/>
        </w:rPr>
      </w:pPr>
      <w:r>
        <w:rPr>
          <w:sz w:val="22"/>
          <w:szCs w:val="22"/>
        </w:rPr>
        <w:t xml:space="preserve">The </w:t>
      </w:r>
      <w:r w:rsidR="00C25CD4">
        <w:rPr>
          <w:sz w:val="22"/>
          <w:szCs w:val="22"/>
        </w:rPr>
        <w:t>link</w:t>
      </w:r>
      <w:r>
        <w:rPr>
          <w:sz w:val="22"/>
          <w:szCs w:val="22"/>
        </w:rPr>
        <w:t xml:space="preserve"> level simulation assumption is shown as below.</w:t>
      </w:r>
    </w:p>
    <w:p w14:paraId="694854DE" w14:textId="5FA5916A" w:rsidR="003D0D74" w:rsidRPr="00FC6143" w:rsidRDefault="003D0D74" w:rsidP="00FC6143">
      <w:pPr>
        <w:pStyle w:val="Caption"/>
        <w:jc w:val="center"/>
      </w:pPr>
      <w:r>
        <w:t xml:space="preserve">Table </w:t>
      </w:r>
      <w:r>
        <w:fldChar w:fldCharType="begin"/>
      </w:r>
      <w:r>
        <w:instrText xml:space="preserve"> SEQ Table \* ARABIC </w:instrText>
      </w:r>
      <w:r>
        <w:fldChar w:fldCharType="separate"/>
      </w:r>
      <w:r w:rsidR="00A66D6C">
        <w:rPr>
          <w:noProof/>
        </w:rPr>
        <w:t>3</w:t>
      </w:r>
      <w:r>
        <w:fldChar w:fldCharType="end"/>
      </w:r>
      <w:r>
        <w:t xml:space="preserve"> </w:t>
      </w:r>
      <w:r w:rsidR="00C25CD4">
        <w:t>Link</w:t>
      </w:r>
      <w:r>
        <w:t xml:space="preserve"> level simulation assumption</w:t>
      </w:r>
    </w:p>
    <w:tbl>
      <w:tblPr>
        <w:tblW w:w="7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0"/>
        <w:gridCol w:w="5322"/>
      </w:tblGrid>
      <w:tr w:rsidR="00FC6143" w:rsidRPr="00020EE1" w14:paraId="639ED612"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846AED6" w14:textId="77777777" w:rsidR="00FC6143" w:rsidRPr="00020EE1" w:rsidRDefault="00FC6143" w:rsidP="008C407D">
            <w:pPr>
              <w:spacing w:before="40" w:after="40"/>
              <w:rPr>
                <w:rFonts w:eastAsia="Times New Roman"/>
                <w:b/>
                <w:bCs/>
              </w:rPr>
            </w:pPr>
            <w:r w:rsidRPr="00020EE1">
              <w:rPr>
                <w:rFonts w:eastAsia="Times New Roman"/>
                <w:b/>
                <w:bCs/>
              </w:rPr>
              <w:t>Parameter</w:t>
            </w:r>
          </w:p>
        </w:tc>
        <w:tc>
          <w:tcPr>
            <w:tcW w:w="5322"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AAE166A" w14:textId="77777777" w:rsidR="00FC6143" w:rsidRPr="00020EE1" w:rsidRDefault="00FC6143" w:rsidP="008C407D">
            <w:pPr>
              <w:spacing w:before="40" w:after="40"/>
              <w:jc w:val="center"/>
              <w:rPr>
                <w:rFonts w:eastAsia="Times New Roman"/>
                <w:b/>
                <w:bCs/>
              </w:rPr>
            </w:pPr>
            <w:r w:rsidRPr="00020EE1">
              <w:rPr>
                <w:rFonts w:eastAsia="Times New Roman"/>
                <w:b/>
                <w:bCs/>
              </w:rPr>
              <w:t>Value</w:t>
            </w:r>
          </w:p>
        </w:tc>
      </w:tr>
      <w:tr w:rsidR="00FC6143" w:rsidRPr="00020EE1" w14:paraId="5183525C"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F874A27" w14:textId="745A550C" w:rsidR="00FC6143" w:rsidRPr="00020EE1" w:rsidRDefault="00C25CD4" w:rsidP="008C407D">
            <w:pPr>
              <w:spacing w:before="40" w:after="40"/>
              <w:rPr>
                <w:rFonts w:eastAsia="Times New Roman"/>
                <w:b/>
                <w:bCs/>
              </w:rPr>
            </w:pPr>
            <w:r>
              <w:rPr>
                <w:rFonts w:eastAsia="Times New Roman"/>
                <w:b/>
                <w:bCs/>
              </w:rPr>
              <w:t>Carrier frequency</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4349D4C" w14:textId="2062F5A7" w:rsidR="00FC6143" w:rsidRPr="00020EE1" w:rsidRDefault="00C25CD4" w:rsidP="008C407D">
            <w:pPr>
              <w:spacing w:before="40" w:after="40"/>
              <w:rPr>
                <w:rFonts w:eastAsia="Times New Roman"/>
                <w:bCs/>
              </w:rPr>
            </w:pPr>
            <w:r>
              <w:rPr>
                <w:rFonts w:eastAsia="Times New Roman"/>
                <w:bCs/>
                <w:lang w:eastAsia="x-none"/>
              </w:rPr>
              <w:t>3.5GHz</w:t>
            </w:r>
          </w:p>
        </w:tc>
      </w:tr>
      <w:tr w:rsidR="00FC6143" w:rsidRPr="00020EE1" w14:paraId="7DF64415"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5FB86E3" w14:textId="7D205681" w:rsidR="00FC6143" w:rsidRPr="00020EE1" w:rsidRDefault="00C25CD4" w:rsidP="008C407D">
            <w:pPr>
              <w:spacing w:before="40" w:after="40"/>
              <w:rPr>
                <w:rFonts w:eastAsia="Times New Roman"/>
                <w:b/>
                <w:bCs/>
              </w:rPr>
            </w:pPr>
            <w:r>
              <w:rPr>
                <w:rFonts w:eastAsia="Times New Roman"/>
                <w:b/>
                <w:bCs/>
              </w:rPr>
              <w:t>Subcarrier spacing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D7288C9" w14:textId="1C91562B" w:rsidR="00FC6143" w:rsidRPr="00020EE1" w:rsidRDefault="00C25CD4" w:rsidP="008C407D">
            <w:pPr>
              <w:spacing w:before="40" w:after="40"/>
              <w:rPr>
                <w:rFonts w:eastAsia="Times New Roman"/>
                <w:bCs/>
              </w:rPr>
            </w:pPr>
            <w:r>
              <w:rPr>
                <w:rFonts w:eastAsia="Times New Roman"/>
                <w:bCs/>
              </w:rPr>
              <w:t>30KHz</w:t>
            </w:r>
          </w:p>
        </w:tc>
      </w:tr>
      <w:tr w:rsidR="00C25CD4" w:rsidRPr="00020EE1" w14:paraId="4F71F911"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3EE513EC" w14:textId="5CEC525D" w:rsidR="00C25CD4" w:rsidRDefault="00C25CD4" w:rsidP="008C407D">
            <w:pPr>
              <w:spacing w:before="40" w:after="40"/>
              <w:rPr>
                <w:rFonts w:eastAsia="Times New Roman"/>
                <w:b/>
                <w:bCs/>
              </w:rPr>
            </w:pPr>
            <w:r>
              <w:rPr>
                <w:rFonts w:eastAsia="Times New Roman"/>
                <w:b/>
                <w:bCs/>
              </w:rPr>
              <w:t>Channel model</w:t>
            </w:r>
          </w:p>
        </w:tc>
        <w:tc>
          <w:tcPr>
            <w:tcW w:w="5322" w:type="dxa"/>
            <w:tcBorders>
              <w:top w:val="single" w:sz="4" w:space="0" w:color="000000"/>
              <w:left w:val="single" w:sz="4" w:space="0" w:color="000000"/>
              <w:bottom w:val="single" w:sz="4" w:space="0" w:color="000000"/>
              <w:right w:val="single" w:sz="4" w:space="0" w:color="000000"/>
            </w:tcBorders>
            <w:vAlign w:val="center"/>
          </w:tcPr>
          <w:p w14:paraId="753A0F83" w14:textId="4C1BA709" w:rsidR="00C25CD4" w:rsidRDefault="002B5B33" w:rsidP="008C407D">
            <w:pPr>
              <w:spacing w:before="40" w:after="40"/>
              <w:rPr>
                <w:rFonts w:eastAsia="Times New Roman"/>
                <w:bCs/>
              </w:rPr>
            </w:pPr>
            <w:r>
              <w:rPr>
                <w:rFonts w:eastAsia="Times New Roman"/>
                <w:bCs/>
              </w:rPr>
              <w:t>TDL-A with 30ns</w:t>
            </w:r>
          </w:p>
        </w:tc>
      </w:tr>
      <w:tr w:rsidR="002B5B33" w:rsidRPr="00020EE1" w14:paraId="5199FF7E"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5E417552" w14:textId="7092081A" w:rsidR="002B5B33" w:rsidRDefault="002B5B33" w:rsidP="008C407D">
            <w:pPr>
              <w:spacing w:before="40" w:after="40"/>
              <w:rPr>
                <w:rFonts w:eastAsia="Times New Roman"/>
                <w:b/>
                <w:bCs/>
              </w:rPr>
            </w:pPr>
            <w:r>
              <w:rPr>
                <w:rFonts w:eastAsia="Times New Roman"/>
                <w:b/>
                <w:bCs/>
              </w:rPr>
              <w:t>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tcPr>
          <w:p w14:paraId="103EBB09" w14:textId="05C3091F" w:rsidR="002B5B33" w:rsidRDefault="002B5B33" w:rsidP="008C407D">
            <w:pPr>
              <w:spacing w:before="40" w:after="40"/>
              <w:rPr>
                <w:rFonts w:eastAsia="Times New Roman"/>
                <w:bCs/>
              </w:rPr>
            </w:pPr>
            <w:r>
              <w:rPr>
                <w:rFonts w:eastAsia="Times New Roman"/>
                <w:bCs/>
              </w:rPr>
              <w:t>2Tx@UE, 8Rx@gNB</w:t>
            </w:r>
          </w:p>
        </w:tc>
      </w:tr>
      <w:tr w:rsidR="002B5B33" w:rsidRPr="00020EE1" w14:paraId="0E6D1D03"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610ACB30" w14:textId="69991EDA" w:rsidR="002B5B33" w:rsidRDefault="002B5B33" w:rsidP="008C407D">
            <w:pPr>
              <w:spacing w:before="40" w:after="40"/>
              <w:rPr>
                <w:rFonts w:eastAsia="Times New Roman"/>
                <w:b/>
                <w:bCs/>
              </w:rPr>
            </w:pPr>
            <w:r>
              <w:rPr>
                <w:rFonts w:eastAsia="Times New Roman"/>
                <w:b/>
                <w:bCs/>
              </w:rPr>
              <w:t>Rank</w:t>
            </w:r>
          </w:p>
        </w:tc>
        <w:tc>
          <w:tcPr>
            <w:tcW w:w="5322" w:type="dxa"/>
            <w:tcBorders>
              <w:top w:val="single" w:sz="4" w:space="0" w:color="000000"/>
              <w:left w:val="single" w:sz="4" w:space="0" w:color="000000"/>
              <w:bottom w:val="single" w:sz="4" w:space="0" w:color="000000"/>
              <w:right w:val="single" w:sz="4" w:space="0" w:color="000000"/>
            </w:tcBorders>
            <w:vAlign w:val="center"/>
          </w:tcPr>
          <w:p w14:paraId="7621EC24" w14:textId="2197C983" w:rsidR="002B5B33" w:rsidRDefault="002B5B33" w:rsidP="008C407D">
            <w:pPr>
              <w:spacing w:before="40" w:after="40"/>
              <w:rPr>
                <w:rFonts w:eastAsia="Times New Roman"/>
                <w:bCs/>
              </w:rPr>
            </w:pPr>
            <w:r>
              <w:rPr>
                <w:rFonts w:eastAsia="Times New Roman"/>
                <w:bCs/>
              </w:rPr>
              <w:t>Rank-1 transmission</w:t>
            </w:r>
          </w:p>
        </w:tc>
      </w:tr>
      <w:tr w:rsidR="002B5B33" w:rsidRPr="00020EE1" w14:paraId="457B18BF"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586B4ECC" w14:textId="6E370C78" w:rsidR="002B5B33" w:rsidRDefault="002B5B33" w:rsidP="008C407D">
            <w:pPr>
              <w:spacing w:before="40" w:after="40"/>
              <w:rPr>
                <w:rFonts w:eastAsia="Times New Roman"/>
                <w:b/>
                <w:bCs/>
              </w:rPr>
            </w:pPr>
            <w:r>
              <w:rPr>
                <w:rFonts w:eastAsia="Times New Roman"/>
                <w:b/>
                <w:bCs/>
              </w:rPr>
              <w:t>Precoder</w:t>
            </w:r>
          </w:p>
        </w:tc>
        <w:tc>
          <w:tcPr>
            <w:tcW w:w="5322" w:type="dxa"/>
            <w:tcBorders>
              <w:top w:val="single" w:sz="4" w:space="0" w:color="000000"/>
              <w:left w:val="single" w:sz="4" w:space="0" w:color="000000"/>
              <w:bottom w:val="single" w:sz="4" w:space="0" w:color="000000"/>
              <w:right w:val="single" w:sz="4" w:space="0" w:color="000000"/>
            </w:tcBorders>
            <w:vAlign w:val="center"/>
          </w:tcPr>
          <w:p w14:paraId="27BAD49B" w14:textId="15D1101E" w:rsidR="002B5B33" w:rsidRDefault="002B5B33" w:rsidP="008C407D">
            <w:pPr>
              <w:spacing w:before="40" w:after="40"/>
              <w:rPr>
                <w:rFonts w:eastAsia="Times New Roman"/>
                <w:bCs/>
              </w:rPr>
            </w:pPr>
            <w:r>
              <w:rPr>
                <w:rFonts w:eastAsia="Times New Roman"/>
                <w:bCs/>
              </w:rPr>
              <w:t>SVD based</w:t>
            </w:r>
          </w:p>
        </w:tc>
      </w:tr>
      <w:tr w:rsidR="002B5B33" w:rsidRPr="00020EE1" w14:paraId="4EF83A12"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158C5823" w14:textId="0172720A" w:rsidR="002B5B33" w:rsidRDefault="002B5B33" w:rsidP="008C407D">
            <w:pPr>
              <w:spacing w:before="40" w:after="40"/>
              <w:rPr>
                <w:rFonts w:eastAsia="Times New Roman"/>
                <w:b/>
                <w:bCs/>
              </w:rPr>
            </w:pPr>
            <w:r>
              <w:rPr>
                <w:rFonts w:eastAsia="Times New Roman"/>
                <w:b/>
                <w:bCs/>
              </w:rPr>
              <w:t>MCS</w:t>
            </w:r>
          </w:p>
        </w:tc>
        <w:tc>
          <w:tcPr>
            <w:tcW w:w="5322" w:type="dxa"/>
            <w:tcBorders>
              <w:top w:val="single" w:sz="4" w:space="0" w:color="000000"/>
              <w:left w:val="single" w:sz="4" w:space="0" w:color="000000"/>
              <w:bottom w:val="single" w:sz="4" w:space="0" w:color="000000"/>
              <w:right w:val="single" w:sz="4" w:space="0" w:color="000000"/>
            </w:tcBorders>
            <w:vAlign w:val="center"/>
          </w:tcPr>
          <w:p w14:paraId="441E06D0" w14:textId="6B4D83B1" w:rsidR="002B5B33" w:rsidRDefault="002B5B33" w:rsidP="008C407D">
            <w:pPr>
              <w:spacing w:before="40" w:after="40"/>
              <w:rPr>
                <w:rFonts w:eastAsia="Times New Roman"/>
                <w:bCs/>
              </w:rPr>
            </w:pPr>
            <w:r>
              <w:rPr>
                <w:rFonts w:eastAsia="Times New Roman"/>
                <w:bCs/>
              </w:rPr>
              <w:t>Fixed MCS</w:t>
            </w:r>
            <w:r w:rsidR="00B24A0D">
              <w:rPr>
                <w:rFonts w:eastAsia="Times New Roman"/>
                <w:bCs/>
              </w:rPr>
              <w:t xml:space="preserve"> (MCS#7, #14, #16, #24)</w:t>
            </w:r>
          </w:p>
        </w:tc>
      </w:tr>
      <w:tr w:rsidR="002B5B33" w:rsidRPr="00020EE1" w14:paraId="2EC0C120"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74982204" w14:textId="5BB72EDC" w:rsidR="002B5B33" w:rsidRDefault="00B24A0D" w:rsidP="008C407D">
            <w:pPr>
              <w:spacing w:before="40" w:after="40"/>
              <w:rPr>
                <w:rFonts w:eastAsia="Times New Roman"/>
                <w:b/>
                <w:bCs/>
              </w:rPr>
            </w:pPr>
            <w:r>
              <w:rPr>
                <w:rFonts w:eastAsia="Times New Roman"/>
                <w:b/>
                <w:bCs/>
              </w:rPr>
              <w:t xml:space="preserve">DL </w:t>
            </w:r>
            <w:r w:rsidR="002B5B33">
              <w:rPr>
                <w:rFonts w:eastAsia="Times New Roman"/>
                <w:b/>
                <w:bCs/>
              </w:rPr>
              <w:t>Precoding granularity</w:t>
            </w:r>
          </w:p>
        </w:tc>
        <w:tc>
          <w:tcPr>
            <w:tcW w:w="5322" w:type="dxa"/>
            <w:tcBorders>
              <w:top w:val="single" w:sz="4" w:space="0" w:color="000000"/>
              <w:left w:val="single" w:sz="4" w:space="0" w:color="000000"/>
              <w:bottom w:val="single" w:sz="4" w:space="0" w:color="000000"/>
              <w:right w:val="single" w:sz="4" w:space="0" w:color="000000"/>
            </w:tcBorders>
            <w:vAlign w:val="center"/>
          </w:tcPr>
          <w:p w14:paraId="0B5DF65B" w14:textId="0812A3E2" w:rsidR="002B5B33" w:rsidRDefault="002B5B33" w:rsidP="008C407D">
            <w:pPr>
              <w:spacing w:before="40" w:after="40"/>
              <w:rPr>
                <w:rFonts w:eastAsia="Times New Roman"/>
                <w:bCs/>
              </w:rPr>
            </w:pPr>
            <w:r>
              <w:rPr>
                <w:rFonts w:eastAsia="Times New Roman"/>
                <w:bCs/>
              </w:rPr>
              <w:t>2 PRB</w:t>
            </w:r>
          </w:p>
        </w:tc>
      </w:tr>
      <w:tr w:rsidR="002B5B33" w:rsidRPr="00020EE1" w14:paraId="3A6E8F3A"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427CC704" w14:textId="3DEC8143" w:rsidR="002B5B33" w:rsidRDefault="002B5B33" w:rsidP="008C407D">
            <w:pPr>
              <w:spacing w:before="40" w:after="40"/>
              <w:rPr>
                <w:rFonts w:eastAsia="Times New Roman"/>
                <w:b/>
                <w:bCs/>
              </w:rPr>
            </w:pPr>
            <w:r>
              <w:rPr>
                <w:rFonts w:eastAsia="Times New Roman"/>
                <w:b/>
                <w:bCs/>
              </w:rPr>
              <w:t>SRS periodicity</w:t>
            </w:r>
          </w:p>
        </w:tc>
        <w:tc>
          <w:tcPr>
            <w:tcW w:w="5322" w:type="dxa"/>
            <w:tcBorders>
              <w:top w:val="single" w:sz="4" w:space="0" w:color="000000"/>
              <w:left w:val="single" w:sz="4" w:space="0" w:color="000000"/>
              <w:bottom w:val="single" w:sz="4" w:space="0" w:color="000000"/>
              <w:right w:val="single" w:sz="4" w:space="0" w:color="000000"/>
            </w:tcBorders>
            <w:vAlign w:val="center"/>
          </w:tcPr>
          <w:p w14:paraId="47EBC197" w14:textId="1C0F9124" w:rsidR="002B5B33" w:rsidRDefault="002B5B33" w:rsidP="008C407D">
            <w:pPr>
              <w:spacing w:before="40" w:after="40"/>
              <w:rPr>
                <w:rFonts w:eastAsia="Times New Roman"/>
                <w:bCs/>
              </w:rPr>
            </w:pPr>
            <w:r>
              <w:rPr>
                <w:rFonts w:eastAsia="Times New Roman"/>
                <w:bCs/>
              </w:rPr>
              <w:t>Every 5 slots</w:t>
            </w:r>
          </w:p>
        </w:tc>
      </w:tr>
      <w:tr w:rsidR="002B5B33" w:rsidRPr="00020EE1" w14:paraId="7112EA42"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4F9F67CB" w14:textId="5A78D101" w:rsidR="002B5B33" w:rsidRDefault="002B5B33" w:rsidP="008C407D">
            <w:pPr>
              <w:spacing w:before="40" w:after="40"/>
              <w:rPr>
                <w:rFonts w:eastAsia="Times New Roman"/>
                <w:b/>
                <w:bCs/>
              </w:rPr>
            </w:pPr>
            <w:r>
              <w:rPr>
                <w:rFonts w:eastAsia="Times New Roman"/>
                <w:b/>
                <w:bCs/>
              </w:rPr>
              <w:t>SRS Comb</w:t>
            </w:r>
          </w:p>
        </w:tc>
        <w:tc>
          <w:tcPr>
            <w:tcW w:w="5322" w:type="dxa"/>
            <w:tcBorders>
              <w:top w:val="single" w:sz="4" w:space="0" w:color="000000"/>
              <w:left w:val="single" w:sz="4" w:space="0" w:color="000000"/>
              <w:bottom w:val="single" w:sz="4" w:space="0" w:color="000000"/>
              <w:right w:val="single" w:sz="4" w:space="0" w:color="000000"/>
            </w:tcBorders>
            <w:vAlign w:val="center"/>
          </w:tcPr>
          <w:p w14:paraId="315DA86B" w14:textId="393E669A" w:rsidR="002B5B33" w:rsidRDefault="002B5B33" w:rsidP="008C407D">
            <w:pPr>
              <w:spacing w:before="40" w:after="40"/>
              <w:rPr>
                <w:rFonts w:eastAsia="Times New Roman"/>
                <w:bCs/>
              </w:rPr>
            </w:pPr>
            <w:r>
              <w:rPr>
                <w:rFonts w:eastAsia="Times New Roman"/>
                <w:bCs/>
              </w:rPr>
              <w:t>Comb 2</w:t>
            </w:r>
          </w:p>
        </w:tc>
      </w:tr>
      <w:tr w:rsidR="002B5B33" w:rsidRPr="00020EE1" w14:paraId="056867CC"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20916182" w14:textId="0F6B6396" w:rsidR="002B5B33" w:rsidRDefault="002B5B33" w:rsidP="008C407D">
            <w:pPr>
              <w:spacing w:before="40" w:after="40"/>
              <w:rPr>
                <w:rFonts w:eastAsia="Times New Roman"/>
                <w:b/>
                <w:bCs/>
              </w:rPr>
            </w:pPr>
            <w:r>
              <w:rPr>
                <w:rFonts w:eastAsia="Times New Roman"/>
                <w:b/>
                <w:bCs/>
              </w:rPr>
              <w:t>SRS frequency hopping</w:t>
            </w:r>
          </w:p>
        </w:tc>
        <w:tc>
          <w:tcPr>
            <w:tcW w:w="5322" w:type="dxa"/>
            <w:tcBorders>
              <w:top w:val="single" w:sz="4" w:space="0" w:color="000000"/>
              <w:left w:val="single" w:sz="4" w:space="0" w:color="000000"/>
              <w:bottom w:val="single" w:sz="4" w:space="0" w:color="000000"/>
              <w:right w:val="single" w:sz="4" w:space="0" w:color="000000"/>
            </w:tcBorders>
            <w:vAlign w:val="center"/>
          </w:tcPr>
          <w:p w14:paraId="04567F90" w14:textId="227BE20E" w:rsidR="002B5B33" w:rsidRDefault="002B5B33" w:rsidP="008C407D">
            <w:pPr>
              <w:spacing w:before="40" w:after="40"/>
              <w:rPr>
                <w:rFonts w:eastAsia="Times New Roman"/>
                <w:bCs/>
              </w:rPr>
            </w:pPr>
            <w:r>
              <w:rPr>
                <w:rFonts w:eastAsia="Times New Roman"/>
                <w:bCs/>
              </w:rPr>
              <w:t>Disabled</w:t>
            </w:r>
          </w:p>
        </w:tc>
      </w:tr>
      <w:tr w:rsidR="00B24A0D" w:rsidRPr="00020EE1" w14:paraId="1D7D8594"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135E0DB0" w14:textId="06687F0C" w:rsidR="00B24A0D" w:rsidRDefault="00B24A0D" w:rsidP="00B24A0D">
            <w:pPr>
              <w:spacing w:before="40" w:after="40"/>
              <w:rPr>
                <w:rFonts w:eastAsia="Times New Roman"/>
                <w:b/>
                <w:bCs/>
              </w:rPr>
            </w:pPr>
            <w:r>
              <w:rPr>
                <w:rFonts w:eastAsia="Times New Roman"/>
                <w:b/>
                <w:bCs/>
              </w:rPr>
              <w:t>SRS channel estimation</w:t>
            </w:r>
          </w:p>
        </w:tc>
        <w:tc>
          <w:tcPr>
            <w:tcW w:w="5322" w:type="dxa"/>
            <w:tcBorders>
              <w:top w:val="single" w:sz="4" w:space="0" w:color="000000"/>
              <w:left w:val="single" w:sz="4" w:space="0" w:color="000000"/>
              <w:bottom w:val="single" w:sz="4" w:space="0" w:color="000000"/>
              <w:right w:val="single" w:sz="4" w:space="0" w:color="000000"/>
            </w:tcBorders>
            <w:vAlign w:val="center"/>
          </w:tcPr>
          <w:p w14:paraId="1A3FD28F" w14:textId="71DEAC33" w:rsidR="00B24A0D" w:rsidRDefault="00B24A0D" w:rsidP="00B24A0D">
            <w:pPr>
              <w:spacing w:before="40" w:after="40"/>
              <w:rPr>
                <w:rFonts w:eastAsia="Times New Roman"/>
                <w:bCs/>
              </w:rPr>
            </w:pPr>
            <w:r>
              <w:rPr>
                <w:rFonts w:eastAsia="Times New Roman"/>
                <w:bCs/>
              </w:rPr>
              <w:t>MMSE</w:t>
            </w:r>
          </w:p>
        </w:tc>
      </w:tr>
      <w:tr w:rsidR="00B24A0D" w:rsidRPr="00020EE1" w14:paraId="59643328"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2BC5C3A3" w14:textId="5FCA3016" w:rsidR="00B24A0D" w:rsidRPr="002B5B33" w:rsidRDefault="00B24A0D" w:rsidP="00B24A0D">
            <w:pPr>
              <w:spacing w:before="40" w:after="40"/>
              <w:rPr>
                <w:rFonts w:eastAsia="Times New Roman"/>
                <w:b/>
                <w:bCs/>
                <w:lang w:val="en-US"/>
              </w:rPr>
            </w:pPr>
            <w:r w:rsidRPr="002B5B33">
              <w:rPr>
                <w:rFonts w:eastAsia="Times New Roman"/>
                <w:b/>
                <w:bCs/>
                <w:lang w:val="en-US"/>
              </w:rPr>
              <w:t>SNR difference between UL and DL</w:t>
            </w:r>
          </w:p>
        </w:tc>
        <w:tc>
          <w:tcPr>
            <w:tcW w:w="5322" w:type="dxa"/>
            <w:tcBorders>
              <w:top w:val="single" w:sz="4" w:space="0" w:color="000000"/>
              <w:left w:val="single" w:sz="4" w:space="0" w:color="000000"/>
              <w:bottom w:val="single" w:sz="4" w:space="0" w:color="000000"/>
              <w:right w:val="single" w:sz="4" w:space="0" w:color="000000"/>
            </w:tcBorders>
            <w:vAlign w:val="center"/>
          </w:tcPr>
          <w:p w14:paraId="5CEF0A1F" w14:textId="44941D3D" w:rsidR="00B24A0D" w:rsidRDefault="00B24A0D" w:rsidP="00B24A0D">
            <w:pPr>
              <w:spacing w:before="40" w:after="40"/>
              <w:rPr>
                <w:rFonts w:eastAsia="Times New Roman"/>
                <w:bCs/>
              </w:rPr>
            </w:pPr>
            <w:r>
              <w:rPr>
                <w:rFonts w:eastAsia="Times New Roman"/>
                <w:bCs/>
              </w:rPr>
              <w:t>-9 dB</w:t>
            </w:r>
          </w:p>
        </w:tc>
      </w:tr>
    </w:tbl>
    <w:p w14:paraId="17CA55B5" w14:textId="77777777" w:rsidR="00FC6143" w:rsidRPr="0081588C" w:rsidRDefault="00FC6143" w:rsidP="007F2F86">
      <w:pPr>
        <w:ind w:firstLine="284"/>
        <w:jc w:val="both"/>
        <w:rPr>
          <w:sz w:val="22"/>
          <w:szCs w:val="22"/>
          <w:lang w:val="en-US"/>
        </w:rPr>
      </w:pPr>
    </w:p>
    <w:sectPr w:rsidR="00FC6143" w:rsidRPr="0081588C" w:rsidSect="00733B1F">
      <w:headerReference w:type="even" r:id="rId109"/>
      <w:headerReference w:type="default" r:id="rId110"/>
      <w:footerReference w:type="even" r:id="rId111"/>
      <w:footerReference w:type="default" r:id="rId112"/>
      <w:headerReference w:type="first" r:id="rId113"/>
      <w:footerReference w:type="first" r:id="rId114"/>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158F76" w14:textId="77777777" w:rsidR="00DD1A71" w:rsidRDefault="00DD1A71">
      <w:r>
        <w:separator/>
      </w:r>
    </w:p>
  </w:endnote>
  <w:endnote w:type="continuationSeparator" w:id="0">
    <w:p w14:paraId="0F9658EE" w14:textId="77777777" w:rsidR="00DD1A71" w:rsidRDefault="00DD1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674C8" w14:textId="77777777" w:rsidR="001A119C" w:rsidRDefault="001A119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1A119C" w:rsidRDefault="001A119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34507" w14:textId="77777777" w:rsidR="001A119C" w:rsidRDefault="001A119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1FD3CF" w14:textId="77777777" w:rsidR="001A119C" w:rsidRDefault="001A11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BF2B5C" w14:textId="77777777" w:rsidR="00DD1A71" w:rsidRDefault="00DD1A71">
      <w:r>
        <w:separator/>
      </w:r>
    </w:p>
  </w:footnote>
  <w:footnote w:type="continuationSeparator" w:id="0">
    <w:p w14:paraId="642D3446" w14:textId="77777777" w:rsidR="00DD1A71" w:rsidRDefault="00DD1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2CF55" w14:textId="77777777" w:rsidR="001A119C" w:rsidRDefault="001A119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BC025" w14:textId="77777777" w:rsidR="001A119C" w:rsidRDefault="001A11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CDEBCC" w14:textId="77777777" w:rsidR="001A119C" w:rsidRDefault="001A11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44392C"/>
    <w:multiLevelType w:val="hybridMultilevel"/>
    <w:tmpl w:val="1D48A17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A172D77"/>
    <w:multiLevelType w:val="hybridMultilevel"/>
    <w:tmpl w:val="C22E17AE"/>
    <w:lvl w:ilvl="0" w:tplc="AC968F4C">
      <w:start w:val="3"/>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4B0495"/>
    <w:multiLevelType w:val="hybridMultilevel"/>
    <w:tmpl w:val="F660427E"/>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56F52CA"/>
    <w:multiLevelType w:val="hybridMultilevel"/>
    <w:tmpl w:val="05FE267C"/>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23435A"/>
    <w:multiLevelType w:val="hybridMultilevel"/>
    <w:tmpl w:val="66986594"/>
    <w:lvl w:ilvl="0" w:tplc="68E8F91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7" w15:restartNumberingAfterBreak="0">
    <w:nsid w:val="38B07ABB"/>
    <w:multiLevelType w:val="hybridMultilevel"/>
    <w:tmpl w:val="59A8E6D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967519D"/>
    <w:multiLevelType w:val="hybridMultilevel"/>
    <w:tmpl w:val="CF2EC1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9906EB"/>
    <w:multiLevelType w:val="hybridMultilevel"/>
    <w:tmpl w:val="39AA92A6"/>
    <w:lvl w:ilvl="0" w:tplc="04090001">
      <w:start w:val="1"/>
      <w:numFmt w:val="bullet"/>
      <w:lvlText w:val=""/>
      <w:lvlJc w:val="left"/>
      <w:pPr>
        <w:ind w:left="1008" w:hanging="360"/>
      </w:pPr>
      <w:rPr>
        <w:rFonts w:ascii="Symbol" w:hAnsi="Symbol" w:hint="default"/>
      </w:rPr>
    </w:lvl>
    <w:lvl w:ilvl="1" w:tplc="E63889B2">
      <w:numFmt w:val="bullet"/>
      <w:lvlText w:val="-"/>
      <w:lvlJc w:val="left"/>
      <w:pPr>
        <w:ind w:left="1728" w:hanging="360"/>
      </w:pPr>
      <w:rPr>
        <w:rFonts w:ascii="Times New Roman" w:eastAsia="Times New Roman" w:hAnsi="Times New Roman" w:cs="Times New Roman"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41977C6D"/>
    <w:multiLevelType w:val="hybridMultilevel"/>
    <w:tmpl w:val="E4F63702"/>
    <w:lvl w:ilvl="0" w:tplc="5EBE1514">
      <w:start w:val="8"/>
      <w:numFmt w:val="bullet"/>
      <w:lvlText w:val="-"/>
      <w:lvlJc w:val="left"/>
      <w:pPr>
        <w:ind w:left="408" w:hanging="360"/>
      </w:pPr>
      <w:rPr>
        <w:rFonts w:ascii="Times New Roman" w:eastAsia="Times New Roman" w:hAnsi="Times New Roman" w:cs="Times New Roman" w:hint="default"/>
      </w:rPr>
    </w:lvl>
    <w:lvl w:ilvl="1" w:tplc="04190003">
      <w:start w:val="1"/>
      <w:numFmt w:val="bullet"/>
      <w:lvlText w:val="o"/>
      <w:lvlJc w:val="left"/>
      <w:pPr>
        <w:ind w:left="1128" w:hanging="360"/>
      </w:pPr>
      <w:rPr>
        <w:rFonts w:ascii="Courier New" w:hAnsi="Courier New" w:cs="Courier New" w:hint="default"/>
      </w:rPr>
    </w:lvl>
    <w:lvl w:ilvl="2" w:tplc="04190005" w:tentative="1">
      <w:start w:val="1"/>
      <w:numFmt w:val="bullet"/>
      <w:lvlText w:val=""/>
      <w:lvlJc w:val="left"/>
      <w:pPr>
        <w:ind w:left="1848" w:hanging="360"/>
      </w:pPr>
      <w:rPr>
        <w:rFonts w:ascii="Wingdings" w:hAnsi="Wingdings" w:hint="default"/>
      </w:rPr>
    </w:lvl>
    <w:lvl w:ilvl="3" w:tplc="04190001" w:tentative="1">
      <w:start w:val="1"/>
      <w:numFmt w:val="bullet"/>
      <w:lvlText w:val=""/>
      <w:lvlJc w:val="left"/>
      <w:pPr>
        <w:ind w:left="2568" w:hanging="360"/>
      </w:pPr>
      <w:rPr>
        <w:rFonts w:ascii="Symbol" w:hAnsi="Symbol" w:hint="default"/>
      </w:rPr>
    </w:lvl>
    <w:lvl w:ilvl="4" w:tplc="04190003" w:tentative="1">
      <w:start w:val="1"/>
      <w:numFmt w:val="bullet"/>
      <w:lvlText w:val="o"/>
      <w:lvlJc w:val="left"/>
      <w:pPr>
        <w:ind w:left="3288" w:hanging="360"/>
      </w:pPr>
      <w:rPr>
        <w:rFonts w:ascii="Courier New" w:hAnsi="Courier New" w:cs="Courier New" w:hint="default"/>
      </w:rPr>
    </w:lvl>
    <w:lvl w:ilvl="5" w:tplc="04190005" w:tentative="1">
      <w:start w:val="1"/>
      <w:numFmt w:val="bullet"/>
      <w:lvlText w:val=""/>
      <w:lvlJc w:val="left"/>
      <w:pPr>
        <w:ind w:left="4008" w:hanging="360"/>
      </w:pPr>
      <w:rPr>
        <w:rFonts w:ascii="Wingdings" w:hAnsi="Wingdings" w:hint="default"/>
      </w:rPr>
    </w:lvl>
    <w:lvl w:ilvl="6" w:tplc="04190001" w:tentative="1">
      <w:start w:val="1"/>
      <w:numFmt w:val="bullet"/>
      <w:lvlText w:val=""/>
      <w:lvlJc w:val="left"/>
      <w:pPr>
        <w:ind w:left="4728" w:hanging="360"/>
      </w:pPr>
      <w:rPr>
        <w:rFonts w:ascii="Symbol" w:hAnsi="Symbol" w:hint="default"/>
      </w:rPr>
    </w:lvl>
    <w:lvl w:ilvl="7" w:tplc="04190003" w:tentative="1">
      <w:start w:val="1"/>
      <w:numFmt w:val="bullet"/>
      <w:lvlText w:val="o"/>
      <w:lvlJc w:val="left"/>
      <w:pPr>
        <w:ind w:left="5448" w:hanging="360"/>
      </w:pPr>
      <w:rPr>
        <w:rFonts w:ascii="Courier New" w:hAnsi="Courier New" w:cs="Courier New" w:hint="default"/>
      </w:rPr>
    </w:lvl>
    <w:lvl w:ilvl="8" w:tplc="04190005" w:tentative="1">
      <w:start w:val="1"/>
      <w:numFmt w:val="bullet"/>
      <w:lvlText w:val=""/>
      <w:lvlJc w:val="left"/>
      <w:pPr>
        <w:ind w:left="6168" w:hanging="360"/>
      </w:pPr>
      <w:rPr>
        <w:rFonts w:ascii="Wingdings" w:hAnsi="Wingdings" w:hint="default"/>
      </w:rPr>
    </w:lvl>
  </w:abstractNum>
  <w:abstractNum w:abstractNumId="21"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5D7F48"/>
    <w:multiLevelType w:val="hybridMultilevel"/>
    <w:tmpl w:val="70304940"/>
    <w:lvl w:ilvl="0" w:tplc="E63889B2">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D64DAE"/>
    <w:multiLevelType w:val="hybridMultilevel"/>
    <w:tmpl w:val="B478103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D994492"/>
    <w:multiLevelType w:val="hybridMultilevel"/>
    <w:tmpl w:val="9AF2B7E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1"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134EE8"/>
    <w:multiLevelType w:val="hybridMultilevel"/>
    <w:tmpl w:val="CEF05FF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B9733F6"/>
    <w:multiLevelType w:val="hybridMultilevel"/>
    <w:tmpl w:val="958EFABE"/>
    <w:lvl w:ilvl="0" w:tplc="FFFFFFFF">
      <w:start w:val="1"/>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34"/>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
  </w:num>
  <w:num w:numId="7">
    <w:abstractNumId w:val="27"/>
  </w:num>
  <w:num w:numId="8">
    <w:abstractNumId w:val="2"/>
  </w:num>
  <w:num w:numId="9">
    <w:abstractNumId w:val="5"/>
  </w:num>
  <w:num w:numId="10">
    <w:abstractNumId w:val="26"/>
  </w:num>
  <w:num w:numId="11">
    <w:abstractNumId w:val="33"/>
  </w:num>
  <w:num w:numId="12">
    <w:abstractNumId w:val="4"/>
  </w:num>
  <w:num w:numId="13">
    <w:abstractNumId w:val="29"/>
  </w:num>
  <w:num w:numId="14">
    <w:abstractNumId w:val="11"/>
  </w:num>
  <w:num w:numId="15">
    <w:abstractNumId w:val="13"/>
  </w:num>
  <w:num w:numId="16">
    <w:abstractNumId w:val="10"/>
  </w:num>
  <w:num w:numId="17">
    <w:abstractNumId w:val="15"/>
  </w:num>
  <w:num w:numId="18">
    <w:abstractNumId w:val="7"/>
  </w:num>
  <w:num w:numId="19">
    <w:abstractNumId w:val="17"/>
  </w:num>
  <w:num w:numId="20">
    <w:abstractNumId w:val="28"/>
  </w:num>
  <w:num w:numId="21">
    <w:abstractNumId w:val="12"/>
  </w:num>
  <w:num w:numId="22">
    <w:abstractNumId w:val="31"/>
  </w:num>
  <w:num w:numId="23">
    <w:abstractNumId w:val="25"/>
  </w:num>
  <w:num w:numId="24">
    <w:abstractNumId w:val="21"/>
  </w:num>
  <w:num w:numId="25">
    <w:abstractNumId w:val="6"/>
  </w:num>
  <w:num w:numId="26">
    <w:abstractNumId w:val="32"/>
  </w:num>
  <w:num w:numId="27">
    <w:abstractNumId w:val="20"/>
  </w:num>
  <w:num w:numId="28">
    <w:abstractNumId w:val="18"/>
  </w:num>
  <w:num w:numId="29">
    <w:abstractNumId w:val="30"/>
  </w:num>
  <w:num w:numId="30">
    <w:abstractNumId w:val="19"/>
  </w:num>
  <w:num w:numId="31">
    <w:abstractNumId w:val="16"/>
  </w:num>
  <w:num w:numId="32">
    <w:abstractNumId w:val="24"/>
  </w:num>
  <w:num w:numId="33">
    <w:abstractNumId w:val="23"/>
  </w:num>
  <w:num w:numId="34">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4AF"/>
    <w:rsid w:val="00001B0D"/>
    <w:rsid w:val="00001FC3"/>
    <w:rsid w:val="00002375"/>
    <w:rsid w:val="00002459"/>
    <w:rsid w:val="000029A6"/>
    <w:rsid w:val="00003131"/>
    <w:rsid w:val="00003772"/>
    <w:rsid w:val="000037FB"/>
    <w:rsid w:val="0000468F"/>
    <w:rsid w:val="00004885"/>
    <w:rsid w:val="00004CD0"/>
    <w:rsid w:val="00004CE6"/>
    <w:rsid w:val="00004D8C"/>
    <w:rsid w:val="00004DCB"/>
    <w:rsid w:val="000051F0"/>
    <w:rsid w:val="00005327"/>
    <w:rsid w:val="0000553B"/>
    <w:rsid w:val="00006009"/>
    <w:rsid w:val="00006462"/>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E97"/>
    <w:rsid w:val="00010FD1"/>
    <w:rsid w:val="00011703"/>
    <w:rsid w:val="00011912"/>
    <w:rsid w:val="000124D1"/>
    <w:rsid w:val="00012D90"/>
    <w:rsid w:val="00013158"/>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A9"/>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97D"/>
    <w:rsid w:val="00032A64"/>
    <w:rsid w:val="00032B1F"/>
    <w:rsid w:val="000334D2"/>
    <w:rsid w:val="00033834"/>
    <w:rsid w:val="00033A55"/>
    <w:rsid w:val="00033AE8"/>
    <w:rsid w:val="00033E5C"/>
    <w:rsid w:val="00033EC5"/>
    <w:rsid w:val="000348D8"/>
    <w:rsid w:val="000349B7"/>
    <w:rsid w:val="00034DC2"/>
    <w:rsid w:val="000350B6"/>
    <w:rsid w:val="0003513F"/>
    <w:rsid w:val="000351E0"/>
    <w:rsid w:val="0003540B"/>
    <w:rsid w:val="000356E1"/>
    <w:rsid w:val="00035958"/>
    <w:rsid w:val="00035CAB"/>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843"/>
    <w:rsid w:val="00042BFC"/>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D32"/>
    <w:rsid w:val="00051135"/>
    <w:rsid w:val="00051586"/>
    <w:rsid w:val="00051A22"/>
    <w:rsid w:val="00051D7A"/>
    <w:rsid w:val="00051FEF"/>
    <w:rsid w:val="0005201C"/>
    <w:rsid w:val="0005291A"/>
    <w:rsid w:val="00052AE3"/>
    <w:rsid w:val="000531A8"/>
    <w:rsid w:val="000532F8"/>
    <w:rsid w:val="000537DB"/>
    <w:rsid w:val="00053849"/>
    <w:rsid w:val="00053A47"/>
    <w:rsid w:val="00053E78"/>
    <w:rsid w:val="0005456E"/>
    <w:rsid w:val="0005468A"/>
    <w:rsid w:val="00054855"/>
    <w:rsid w:val="00054ACE"/>
    <w:rsid w:val="00054DAB"/>
    <w:rsid w:val="0005504C"/>
    <w:rsid w:val="0005550B"/>
    <w:rsid w:val="00055873"/>
    <w:rsid w:val="00055B8E"/>
    <w:rsid w:val="00055BBB"/>
    <w:rsid w:val="0005602E"/>
    <w:rsid w:val="00056057"/>
    <w:rsid w:val="00056A20"/>
    <w:rsid w:val="00056BD9"/>
    <w:rsid w:val="00056F10"/>
    <w:rsid w:val="000572A7"/>
    <w:rsid w:val="000573BE"/>
    <w:rsid w:val="00057460"/>
    <w:rsid w:val="00057511"/>
    <w:rsid w:val="00057980"/>
    <w:rsid w:val="00057AD4"/>
    <w:rsid w:val="00057DF9"/>
    <w:rsid w:val="00057F2C"/>
    <w:rsid w:val="00057F68"/>
    <w:rsid w:val="00057F6C"/>
    <w:rsid w:val="00057FE7"/>
    <w:rsid w:val="00060586"/>
    <w:rsid w:val="000605F3"/>
    <w:rsid w:val="00060873"/>
    <w:rsid w:val="00060A49"/>
    <w:rsid w:val="00060FDB"/>
    <w:rsid w:val="000612C5"/>
    <w:rsid w:val="00061E34"/>
    <w:rsid w:val="000621A9"/>
    <w:rsid w:val="0006263A"/>
    <w:rsid w:val="000632B7"/>
    <w:rsid w:val="00063480"/>
    <w:rsid w:val="00063485"/>
    <w:rsid w:val="000635FA"/>
    <w:rsid w:val="000636BA"/>
    <w:rsid w:val="00063E29"/>
    <w:rsid w:val="00063F57"/>
    <w:rsid w:val="0006436D"/>
    <w:rsid w:val="0006480B"/>
    <w:rsid w:val="00064A2B"/>
    <w:rsid w:val="00064D36"/>
    <w:rsid w:val="0006549C"/>
    <w:rsid w:val="00065996"/>
    <w:rsid w:val="00065D64"/>
    <w:rsid w:val="000662AA"/>
    <w:rsid w:val="000663FC"/>
    <w:rsid w:val="000667D1"/>
    <w:rsid w:val="00066E05"/>
    <w:rsid w:val="00067087"/>
    <w:rsid w:val="000671F8"/>
    <w:rsid w:val="00067200"/>
    <w:rsid w:val="0006739D"/>
    <w:rsid w:val="00067436"/>
    <w:rsid w:val="000674DD"/>
    <w:rsid w:val="0006777C"/>
    <w:rsid w:val="00067824"/>
    <w:rsid w:val="00067FE2"/>
    <w:rsid w:val="00070378"/>
    <w:rsid w:val="000709C2"/>
    <w:rsid w:val="00070E4C"/>
    <w:rsid w:val="00070F83"/>
    <w:rsid w:val="0007118F"/>
    <w:rsid w:val="000715BD"/>
    <w:rsid w:val="000716FB"/>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90A"/>
    <w:rsid w:val="00075999"/>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62BA"/>
    <w:rsid w:val="00086A02"/>
    <w:rsid w:val="00086B50"/>
    <w:rsid w:val="00086C4D"/>
    <w:rsid w:val="00086CF2"/>
    <w:rsid w:val="0008731C"/>
    <w:rsid w:val="0008760B"/>
    <w:rsid w:val="0008775D"/>
    <w:rsid w:val="00087881"/>
    <w:rsid w:val="0008791E"/>
    <w:rsid w:val="000879D0"/>
    <w:rsid w:val="00087B7B"/>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9F8"/>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A02DC"/>
    <w:rsid w:val="000A0CA1"/>
    <w:rsid w:val="000A0E99"/>
    <w:rsid w:val="000A10D0"/>
    <w:rsid w:val="000A1995"/>
    <w:rsid w:val="000A1AD3"/>
    <w:rsid w:val="000A1B13"/>
    <w:rsid w:val="000A1D49"/>
    <w:rsid w:val="000A211D"/>
    <w:rsid w:val="000A23B7"/>
    <w:rsid w:val="000A2D70"/>
    <w:rsid w:val="000A310F"/>
    <w:rsid w:val="000A336F"/>
    <w:rsid w:val="000A34D8"/>
    <w:rsid w:val="000A3A3A"/>
    <w:rsid w:val="000A3ACB"/>
    <w:rsid w:val="000A4492"/>
    <w:rsid w:val="000A47AC"/>
    <w:rsid w:val="000A488C"/>
    <w:rsid w:val="000A49DE"/>
    <w:rsid w:val="000A4B74"/>
    <w:rsid w:val="000A52B9"/>
    <w:rsid w:val="000A54DF"/>
    <w:rsid w:val="000A5618"/>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20A"/>
    <w:rsid w:val="000B4749"/>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4CD7"/>
    <w:rsid w:val="000C550B"/>
    <w:rsid w:val="000C5759"/>
    <w:rsid w:val="000C59A5"/>
    <w:rsid w:val="000C5B11"/>
    <w:rsid w:val="000C5D6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A6C"/>
    <w:rsid w:val="000D4324"/>
    <w:rsid w:val="000D4425"/>
    <w:rsid w:val="000D46EE"/>
    <w:rsid w:val="000D4ABD"/>
    <w:rsid w:val="000D4DE6"/>
    <w:rsid w:val="000D4DFF"/>
    <w:rsid w:val="000D5428"/>
    <w:rsid w:val="000D55EA"/>
    <w:rsid w:val="000D5711"/>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B40"/>
    <w:rsid w:val="000F3FD2"/>
    <w:rsid w:val="000F3FFF"/>
    <w:rsid w:val="000F42EA"/>
    <w:rsid w:val="000F4CAF"/>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B3"/>
    <w:rsid w:val="000F6E58"/>
    <w:rsid w:val="000F7691"/>
    <w:rsid w:val="000F77C9"/>
    <w:rsid w:val="00100097"/>
    <w:rsid w:val="001000E9"/>
    <w:rsid w:val="00100169"/>
    <w:rsid w:val="001001C4"/>
    <w:rsid w:val="0010067A"/>
    <w:rsid w:val="00100880"/>
    <w:rsid w:val="00100CA1"/>
    <w:rsid w:val="00100FE2"/>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47"/>
    <w:rsid w:val="001050B7"/>
    <w:rsid w:val="0010521E"/>
    <w:rsid w:val="001052CF"/>
    <w:rsid w:val="0010543D"/>
    <w:rsid w:val="0010568A"/>
    <w:rsid w:val="00105748"/>
    <w:rsid w:val="00105820"/>
    <w:rsid w:val="0010593E"/>
    <w:rsid w:val="00105B5C"/>
    <w:rsid w:val="00105CEE"/>
    <w:rsid w:val="0010660E"/>
    <w:rsid w:val="0010690B"/>
    <w:rsid w:val="00106A95"/>
    <w:rsid w:val="00106CC3"/>
    <w:rsid w:val="00106E7E"/>
    <w:rsid w:val="001074D1"/>
    <w:rsid w:val="00107600"/>
    <w:rsid w:val="00110313"/>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716"/>
    <w:rsid w:val="0011584C"/>
    <w:rsid w:val="00115D19"/>
    <w:rsid w:val="0011677E"/>
    <w:rsid w:val="00116C09"/>
    <w:rsid w:val="00116EBA"/>
    <w:rsid w:val="00117957"/>
    <w:rsid w:val="00117B90"/>
    <w:rsid w:val="001200AD"/>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998"/>
    <w:rsid w:val="00136AAD"/>
    <w:rsid w:val="00136BA1"/>
    <w:rsid w:val="00136DF8"/>
    <w:rsid w:val="0013726F"/>
    <w:rsid w:val="00137280"/>
    <w:rsid w:val="00137288"/>
    <w:rsid w:val="00137480"/>
    <w:rsid w:val="001376F7"/>
    <w:rsid w:val="001377C3"/>
    <w:rsid w:val="00137A97"/>
    <w:rsid w:val="001405B9"/>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526"/>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A8"/>
    <w:rsid w:val="00154B50"/>
    <w:rsid w:val="00154E96"/>
    <w:rsid w:val="00154F3A"/>
    <w:rsid w:val="00155F7A"/>
    <w:rsid w:val="00156260"/>
    <w:rsid w:val="0015674F"/>
    <w:rsid w:val="00157654"/>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440"/>
    <w:rsid w:val="00164646"/>
    <w:rsid w:val="001647FA"/>
    <w:rsid w:val="001649D4"/>
    <w:rsid w:val="00164C22"/>
    <w:rsid w:val="00165137"/>
    <w:rsid w:val="0016634F"/>
    <w:rsid w:val="001669F9"/>
    <w:rsid w:val="00166B2C"/>
    <w:rsid w:val="0016700E"/>
    <w:rsid w:val="0016711A"/>
    <w:rsid w:val="0016764C"/>
    <w:rsid w:val="00167709"/>
    <w:rsid w:val="00167713"/>
    <w:rsid w:val="00170397"/>
    <w:rsid w:val="001706E4"/>
    <w:rsid w:val="001708D0"/>
    <w:rsid w:val="0017095A"/>
    <w:rsid w:val="00170DB8"/>
    <w:rsid w:val="00171730"/>
    <w:rsid w:val="001718B8"/>
    <w:rsid w:val="00171944"/>
    <w:rsid w:val="00171C8E"/>
    <w:rsid w:val="00171D7E"/>
    <w:rsid w:val="00171E61"/>
    <w:rsid w:val="00171F14"/>
    <w:rsid w:val="0017226B"/>
    <w:rsid w:val="00172903"/>
    <w:rsid w:val="001729E1"/>
    <w:rsid w:val="00172B61"/>
    <w:rsid w:val="00172C20"/>
    <w:rsid w:val="00173869"/>
    <w:rsid w:val="001738A5"/>
    <w:rsid w:val="00173A00"/>
    <w:rsid w:val="00173DB6"/>
    <w:rsid w:val="0017440C"/>
    <w:rsid w:val="001746C1"/>
    <w:rsid w:val="00174BE4"/>
    <w:rsid w:val="00174DDB"/>
    <w:rsid w:val="00174EAE"/>
    <w:rsid w:val="00174F2F"/>
    <w:rsid w:val="00175152"/>
    <w:rsid w:val="001752EC"/>
    <w:rsid w:val="00175532"/>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0CF"/>
    <w:rsid w:val="001836DF"/>
    <w:rsid w:val="00183CC6"/>
    <w:rsid w:val="00183D8A"/>
    <w:rsid w:val="00183E8B"/>
    <w:rsid w:val="00183F11"/>
    <w:rsid w:val="001840F5"/>
    <w:rsid w:val="00184BE0"/>
    <w:rsid w:val="00184DAB"/>
    <w:rsid w:val="00184F51"/>
    <w:rsid w:val="00185257"/>
    <w:rsid w:val="00185E59"/>
    <w:rsid w:val="00185E97"/>
    <w:rsid w:val="00185F10"/>
    <w:rsid w:val="00186395"/>
    <w:rsid w:val="00186658"/>
    <w:rsid w:val="00186835"/>
    <w:rsid w:val="0018691B"/>
    <w:rsid w:val="00186B4D"/>
    <w:rsid w:val="0018767B"/>
    <w:rsid w:val="00190307"/>
    <w:rsid w:val="00190731"/>
    <w:rsid w:val="00190927"/>
    <w:rsid w:val="00190AFC"/>
    <w:rsid w:val="00190BD5"/>
    <w:rsid w:val="001912D1"/>
    <w:rsid w:val="00191727"/>
    <w:rsid w:val="00191830"/>
    <w:rsid w:val="00191A2B"/>
    <w:rsid w:val="00191EBF"/>
    <w:rsid w:val="00192351"/>
    <w:rsid w:val="00192403"/>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6D"/>
    <w:rsid w:val="001A067A"/>
    <w:rsid w:val="001A0727"/>
    <w:rsid w:val="001A10FA"/>
    <w:rsid w:val="001A119C"/>
    <w:rsid w:val="001A11B9"/>
    <w:rsid w:val="001A1E5B"/>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170"/>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51F0"/>
    <w:rsid w:val="001B5332"/>
    <w:rsid w:val="001B53B3"/>
    <w:rsid w:val="001B54E9"/>
    <w:rsid w:val="001B5AC4"/>
    <w:rsid w:val="001B5F67"/>
    <w:rsid w:val="001B62E0"/>
    <w:rsid w:val="001B6488"/>
    <w:rsid w:val="001B6619"/>
    <w:rsid w:val="001B6C77"/>
    <w:rsid w:val="001B70CF"/>
    <w:rsid w:val="001B716B"/>
    <w:rsid w:val="001B748B"/>
    <w:rsid w:val="001C002C"/>
    <w:rsid w:val="001C0085"/>
    <w:rsid w:val="001C030C"/>
    <w:rsid w:val="001C04E1"/>
    <w:rsid w:val="001C063F"/>
    <w:rsid w:val="001C06E5"/>
    <w:rsid w:val="001C0883"/>
    <w:rsid w:val="001C16A9"/>
    <w:rsid w:val="001C1E53"/>
    <w:rsid w:val="001C211D"/>
    <w:rsid w:val="001C2E60"/>
    <w:rsid w:val="001C3474"/>
    <w:rsid w:val="001C3DC6"/>
    <w:rsid w:val="001C3EAD"/>
    <w:rsid w:val="001C3EAE"/>
    <w:rsid w:val="001C459F"/>
    <w:rsid w:val="001C4F5F"/>
    <w:rsid w:val="001C518A"/>
    <w:rsid w:val="001C5594"/>
    <w:rsid w:val="001C589B"/>
    <w:rsid w:val="001C58A6"/>
    <w:rsid w:val="001C5F88"/>
    <w:rsid w:val="001C619C"/>
    <w:rsid w:val="001C6659"/>
    <w:rsid w:val="001C6AA5"/>
    <w:rsid w:val="001C70EF"/>
    <w:rsid w:val="001C7185"/>
    <w:rsid w:val="001C73CA"/>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7C0"/>
    <w:rsid w:val="001D3C68"/>
    <w:rsid w:val="001D4043"/>
    <w:rsid w:val="001D4315"/>
    <w:rsid w:val="001D43C0"/>
    <w:rsid w:val="001D452A"/>
    <w:rsid w:val="001D4969"/>
    <w:rsid w:val="001D4AF0"/>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DDF"/>
    <w:rsid w:val="001F134F"/>
    <w:rsid w:val="001F1588"/>
    <w:rsid w:val="001F16FD"/>
    <w:rsid w:val="001F1B1E"/>
    <w:rsid w:val="001F1DFA"/>
    <w:rsid w:val="001F22A9"/>
    <w:rsid w:val="001F2536"/>
    <w:rsid w:val="001F26BB"/>
    <w:rsid w:val="001F26E9"/>
    <w:rsid w:val="001F2E08"/>
    <w:rsid w:val="001F330A"/>
    <w:rsid w:val="001F37ED"/>
    <w:rsid w:val="001F39AB"/>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0C6B"/>
    <w:rsid w:val="002018D7"/>
    <w:rsid w:val="00201C7E"/>
    <w:rsid w:val="00201D85"/>
    <w:rsid w:val="0020213E"/>
    <w:rsid w:val="00202201"/>
    <w:rsid w:val="002029C7"/>
    <w:rsid w:val="00202B8E"/>
    <w:rsid w:val="00202D2E"/>
    <w:rsid w:val="00203159"/>
    <w:rsid w:val="0020361A"/>
    <w:rsid w:val="00203A6E"/>
    <w:rsid w:val="00203CE0"/>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0E3"/>
    <w:rsid w:val="00207603"/>
    <w:rsid w:val="00207613"/>
    <w:rsid w:val="00207847"/>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C49"/>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99C"/>
    <w:rsid w:val="00224A9B"/>
    <w:rsid w:val="00224C25"/>
    <w:rsid w:val="00224FF9"/>
    <w:rsid w:val="00225398"/>
    <w:rsid w:val="00225FAF"/>
    <w:rsid w:val="0022657F"/>
    <w:rsid w:val="00226608"/>
    <w:rsid w:val="00226720"/>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B04"/>
    <w:rsid w:val="002344C8"/>
    <w:rsid w:val="002349C5"/>
    <w:rsid w:val="002349F3"/>
    <w:rsid w:val="00235581"/>
    <w:rsid w:val="00235698"/>
    <w:rsid w:val="00235724"/>
    <w:rsid w:val="00235878"/>
    <w:rsid w:val="0023598D"/>
    <w:rsid w:val="002361D3"/>
    <w:rsid w:val="00236EB2"/>
    <w:rsid w:val="00236F55"/>
    <w:rsid w:val="00236F71"/>
    <w:rsid w:val="00237189"/>
    <w:rsid w:val="0023729A"/>
    <w:rsid w:val="002373FC"/>
    <w:rsid w:val="0023768D"/>
    <w:rsid w:val="0023776F"/>
    <w:rsid w:val="00237C6F"/>
    <w:rsid w:val="00237D22"/>
    <w:rsid w:val="00240B7D"/>
    <w:rsid w:val="00240F76"/>
    <w:rsid w:val="0024103F"/>
    <w:rsid w:val="00241C7B"/>
    <w:rsid w:val="002421F2"/>
    <w:rsid w:val="0024224E"/>
    <w:rsid w:val="002425D0"/>
    <w:rsid w:val="002425DE"/>
    <w:rsid w:val="00242B2A"/>
    <w:rsid w:val="00242CAE"/>
    <w:rsid w:val="002437F9"/>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8B7"/>
    <w:rsid w:val="00254BF6"/>
    <w:rsid w:val="00254CC7"/>
    <w:rsid w:val="00255279"/>
    <w:rsid w:val="00255315"/>
    <w:rsid w:val="0025587F"/>
    <w:rsid w:val="00255C71"/>
    <w:rsid w:val="00256363"/>
    <w:rsid w:val="0025648C"/>
    <w:rsid w:val="00256F02"/>
    <w:rsid w:val="002571C8"/>
    <w:rsid w:val="002572F1"/>
    <w:rsid w:val="00257500"/>
    <w:rsid w:val="00257578"/>
    <w:rsid w:val="00257A62"/>
    <w:rsid w:val="00260156"/>
    <w:rsid w:val="0026075E"/>
    <w:rsid w:val="00260FAD"/>
    <w:rsid w:val="002612A1"/>
    <w:rsid w:val="002613D2"/>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67D"/>
    <w:rsid w:val="00274BED"/>
    <w:rsid w:val="00274D08"/>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428"/>
    <w:rsid w:val="00284E7F"/>
    <w:rsid w:val="0028527A"/>
    <w:rsid w:val="00285520"/>
    <w:rsid w:val="00285894"/>
    <w:rsid w:val="002859BE"/>
    <w:rsid w:val="00285E28"/>
    <w:rsid w:val="002863BA"/>
    <w:rsid w:val="00286487"/>
    <w:rsid w:val="00286631"/>
    <w:rsid w:val="00286B14"/>
    <w:rsid w:val="00286F76"/>
    <w:rsid w:val="00287376"/>
    <w:rsid w:val="0028760F"/>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32F"/>
    <w:rsid w:val="0029548C"/>
    <w:rsid w:val="00295539"/>
    <w:rsid w:val="0029556D"/>
    <w:rsid w:val="002958DF"/>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A16"/>
    <w:rsid w:val="002A0C4E"/>
    <w:rsid w:val="002A161F"/>
    <w:rsid w:val="002A1737"/>
    <w:rsid w:val="002A1A57"/>
    <w:rsid w:val="002A1C6E"/>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7CA"/>
    <w:rsid w:val="002B2A6C"/>
    <w:rsid w:val="002B2C92"/>
    <w:rsid w:val="002B2F85"/>
    <w:rsid w:val="002B3081"/>
    <w:rsid w:val="002B318B"/>
    <w:rsid w:val="002B31B6"/>
    <w:rsid w:val="002B32BC"/>
    <w:rsid w:val="002B340B"/>
    <w:rsid w:val="002B34AE"/>
    <w:rsid w:val="002B3616"/>
    <w:rsid w:val="002B3D90"/>
    <w:rsid w:val="002B3F04"/>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533"/>
    <w:rsid w:val="002C5620"/>
    <w:rsid w:val="002C5A6B"/>
    <w:rsid w:val="002C5DAF"/>
    <w:rsid w:val="002C61E0"/>
    <w:rsid w:val="002C6DE2"/>
    <w:rsid w:val="002C782F"/>
    <w:rsid w:val="002C7B03"/>
    <w:rsid w:val="002C7B0D"/>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341A"/>
    <w:rsid w:val="002D35C8"/>
    <w:rsid w:val="002D3968"/>
    <w:rsid w:val="002D425A"/>
    <w:rsid w:val="002D4322"/>
    <w:rsid w:val="002D4A54"/>
    <w:rsid w:val="002D4C64"/>
    <w:rsid w:val="002D4E37"/>
    <w:rsid w:val="002D52E0"/>
    <w:rsid w:val="002D5DEA"/>
    <w:rsid w:val="002D60B9"/>
    <w:rsid w:val="002D6127"/>
    <w:rsid w:val="002D620D"/>
    <w:rsid w:val="002D63B8"/>
    <w:rsid w:val="002D68C3"/>
    <w:rsid w:val="002D6C69"/>
    <w:rsid w:val="002D745A"/>
    <w:rsid w:val="002D772F"/>
    <w:rsid w:val="002E018E"/>
    <w:rsid w:val="002E04F0"/>
    <w:rsid w:val="002E0864"/>
    <w:rsid w:val="002E099D"/>
    <w:rsid w:val="002E0A48"/>
    <w:rsid w:val="002E0E94"/>
    <w:rsid w:val="002E169E"/>
    <w:rsid w:val="002E16BC"/>
    <w:rsid w:val="002E1941"/>
    <w:rsid w:val="002E21D5"/>
    <w:rsid w:val="002E251B"/>
    <w:rsid w:val="002E2923"/>
    <w:rsid w:val="002E2A53"/>
    <w:rsid w:val="002E2A76"/>
    <w:rsid w:val="002E2BB0"/>
    <w:rsid w:val="002E306D"/>
    <w:rsid w:val="002E3402"/>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0A"/>
    <w:rsid w:val="002F0ADB"/>
    <w:rsid w:val="002F1246"/>
    <w:rsid w:val="002F1ABF"/>
    <w:rsid w:val="002F1B45"/>
    <w:rsid w:val="002F1B6E"/>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D53"/>
    <w:rsid w:val="00305E8E"/>
    <w:rsid w:val="003062FA"/>
    <w:rsid w:val="003065FB"/>
    <w:rsid w:val="0030663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37A0"/>
    <w:rsid w:val="003137ED"/>
    <w:rsid w:val="00313C4F"/>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84"/>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636"/>
    <w:rsid w:val="00324731"/>
    <w:rsid w:val="00324788"/>
    <w:rsid w:val="003249F8"/>
    <w:rsid w:val="00325435"/>
    <w:rsid w:val="003259EB"/>
    <w:rsid w:val="00326251"/>
    <w:rsid w:val="0032649F"/>
    <w:rsid w:val="003264A2"/>
    <w:rsid w:val="0032695B"/>
    <w:rsid w:val="00326BBA"/>
    <w:rsid w:val="00326FC1"/>
    <w:rsid w:val="003271E3"/>
    <w:rsid w:val="003272D0"/>
    <w:rsid w:val="003273DE"/>
    <w:rsid w:val="00327470"/>
    <w:rsid w:val="003278C7"/>
    <w:rsid w:val="0032793B"/>
    <w:rsid w:val="00327AEA"/>
    <w:rsid w:val="00330533"/>
    <w:rsid w:val="003308C4"/>
    <w:rsid w:val="00330990"/>
    <w:rsid w:val="00330C30"/>
    <w:rsid w:val="00330DE8"/>
    <w:rsid w:val="00330E8B"/>
    <w:rsid w:val="00331BCC"/>
    <w:rsid w:val="00332158"/>
    <w:rsid w:val="003321C3"/>
    <w:rsid w:val="0033265F"/>
    <w:rsid w:val="00332962"/>
    <w:rsid w:val="00332A33"/>
    <w:rsid w:val="00332B7D"/>
    <w:rsid w:val="00333238"/>
    <w:rsid w:val="0033392F"/>
    <w:rsid w:val="003349CA"/>
    <w:rsid w:val="00335097"/>
    <w:rsid w:val="00335250"/>
    <w:rsid w:val="0033592C"/>
    <w:rsid w:val="00335BAA"/>
    <w:rsid w:val="00335E2A"/>
    <w:rsid w:val="00336225"/>
    <w:rsid w:val="00336760"/>
    <w:rsid w:val="00336780"/>
    <w:rsid w:val="003367C5"/>
    <w:rsid w:val="003370D3"/>
    <w:rsid w:val="00337C71"/>
    <w:rsid w:val="00337E61"/>
    <w:rsid w:val="003401C5"/>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3D1"/>
    <w:rsid w:val="00373414"/>
    <w:rsid w:val="003734F9"/>
    <w:rsid w:val="00373C10"/>
    <w:rsid w:val="00373E10"/>
    <w:rsid w:val="00373EFE"/>
    <w:rsid w:val="00373F2C"/>
    <w:rsid w:val="0037406C"/>
    <w:rsid w:val="003741D2"/>
    <w:rsid w:val="003744CB"/>
    <w:rsid w:val="0037456D"/>
    <w:rsid w:val="00374804"/>
    <w:rsid w:val="00374F06"/>
    <w:rsid w:val="00374F99"/>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1685"/>
    <w:rsid w:val="003821E7"/>
    <w:rsid w:val="0038232C"/>
    <w:rsid w:val="0038242A"/>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36B"/>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67A"/>
    <w:rsid w:val="003A168D"/>
    <w:rsid w:val="003A19E0"/>
    <w:rsid w:val="003A1DD5"/>
    <w:rsid w:val="003A2019"/>
    <w:rsid w:val="003A2D39"/>
    <w:rsid w:val="003A2FE7"/>
    <w:rsid w:val="003A36CA"/>
    <w:rsid w:val="003A42BB"/>
    <w:rsid w:val="003A435A"/>
    <w:rsid w:val="003A45FB"/>
    <w:rsid w:val="003A48FC"/>
    <w:rsid w:val="003A4A0D"/>
    <w:rsid w:val="003A4E82"/>
    <w:rsid w:val="003A590E"/>
    <w:rsid w:val="003A6330"/>
    <w:rsid w:val="003A65E0"/>
    <w:rsid w:val="003A670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C9D"/>
    <w:rsid w:val="003C2EE6"/>
    <w:rsid w:val="003C30C6"/>
    <w:rsid w:val="003C3B73"/>
    <w:rsid w:val="003C4002"/>
    <w:rsid w:val="003C4250"/>
    <w:rsid w:val="003C4753"/>
    <w:rsid w:val="003C4952"/>
    <w:rsid w:val="003C4D16"/>
    <w:rsid w:val="003C4D8C"/>
    <w:rsid w:val="003C4F25"/>
    <w:rsid w:val="003C592E"/>
    <w:rsid w:val="003C6200"/>
    <w:rsid w:val="003C62C4"/>
    <w:rsid w:val="003C6580"/>
    <w:rsid w:val="003C6F60"/>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D14"/>
    <w:rsid w:val="003D60D5"/>
    <w:rsid w:val="003D63BA"/>
    <w:rsid w:val="003D6402"/>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1DDD"/>
    <w:rsid w:val="003E240A"/>
    <w:rsid w:val="003E2931"/>
    <w:rsid w:val="003E2B40"/>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7E6"/>
    <w:rsid w:val="003E6928"/>
    <w:rsid w:val="003E703E"/>
    <w:rsid w:val="003E73BC"/>
    <w:rsid w:val="003E7A07"/>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9A0"/>
    <w:rsid w:val="003F7DFF"/>
    <w:rsid w:val="00400032"/>
    <w:rsid w:val="004000DB"/>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944"/>
    <w:rsid w:val="00406F4B"/>
    <w:rsid w:val="00406FBD"/>
    <w:rsid w:val="004073B0"/>
    <w:rsid w:val="00407612"/>
    <w:rsid w:val="00407A66"/>
    <w:rsid w:val="00407C9E"/>
    <w:rsid w:val="0041029D"/>
    <w:rsid w:val="00410CC4"/>
    <w:rsid w:val="00411230"/>
    <w:rsid w:val="0041138F"/>
    <w:rsid w:val="004118C9"/>
    <w:rsid w:val="0041195D"/>
    <w:rsid w:val="00411B58"/>
    <w:rsid w:val="00412697"/>
    <w:rsid w:val="00412B1D"/>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248"/>
    <w:rsid w:val="004353C1"/>
    <w:rsid w:val="0043542F"/>
    <w:rsid w:val="004355EB"/>
    <w:rsid w:val="00435602"/>
    <w:rsid w:val="004356FA"/>
    <w:rsid w:val="00435B1C"/>
    <w:rsid w:val="00435B98"/>
    <w:rsid w:val="00435CCF"/>
    <w:rsid w:val="004364EB"/>
    <w:rsid w:val="00436A3B"/>
    <w:rsid w:val="00436C57"/>
    <w:rsid w:val="00436D48"/>
    <w:rsid w:val="00436DA6"/>
    <w:rsid w:val="00436F28"/>
    <w:rsid w:val="00436F6C"/>
    <w:rsid w:val="00437027"/>
    <w:rsid w:val="00437132"/>
    <w:rsid w:val="004371AB"/>
    <w:rsid w:val="0043751C"/>
    <w:rsid w:val="004375CC"/>
    <w:rsid w:val="00437CE2"/>
    <w:rsid w:val="00437DBC"/>
    <w:rsid w:val="00437F1D"/>
    <w:rsid w:val="004402A7"/>
    <w:rsid w:val="0044035D"/>
    <w:rsid w:val="00440EA5"/>
    <w:rsid w:val="0044131C"/>
    <w:rsid w:val="0044142F"/>
    <w:rsid w:val="00441818"/>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27C0"/>
    <w:rsid w:val="00452B1A"/>
    <w:rsid w:val="00453871"/>
    <w:rsid w:val="00453B31"/>
    <w:rsid w:val="00453D65"/>
    <w:rsid w:val="00453DEF"/>
    <w:rsid w:val="004543E4"/>
    <w:rsid w:val="004548E5"/>
    <w:rsid w:val="00454AA7"/>
    <w:rsid w:val="00454F08"/>
    <w:rsid w:val="0045502E"/>
    <w:rsid w:val="00455105"/>
    <w:rsid w:val="004553ED"/>
    <w:rsid w:val="0045584A"/>
    <w:rsid w:val="00455C09"/>
    <w:rsid w:val="00456114"/>
    <w:rsid w:val="00456971"/>
    <w:rsid w:val="004569CC"/>
    <w:rsid w:val="00456B9B"/>
    <w:rsid w:val="004570A8"/>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B42"/>
    <w:rsid w:val="00464EE0"/>
    <w:rsid w:val="00465461"/>
    <w:rsid w:val="00465467"/>
    <w:rsid w:val="00465573"/>
    <w:rsid w:val="004658C3"/>
    <w:rsid w:val="00465AAF"/>
    <w:rsid w:val="00465EB3"/>
    <w:rsid w:val="0046645E"/>
    <w:rsid w:val="00467716"/>
    <w:rsid w:val="00467838"/>
    <w:rsid w:val="0046790A"/>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701"/>
    <w:rsid w:val="00474FB4"/>
    <w:rsid w:val="00475131"/>
    <w:rsid w:val="00475260"/>
    <w:rsid w:val="004755D5"/>
    <w:rsid w:val="0047574D"/>
    <w:rsid w:val="00475A1B"/>
    <w:rsid w:val="00475D3E"/>
    <w:rsid w:val="00475E50"/>
    <w:rsid w:val="00475F90"/>
    <w:rsid w:val="00476544"/>
    <w:rsid w:val="004768BD"/>
    <w:rsid w:val="00476D8B"/>
    <w:rsid w:val="00476EAE"/>
    <w:rsid w:val="00476FC4"/>
    <w:rsid w:val="004772CB"/>
    <w:rsid w:val="004774C5"/>
    <w:rsid w:val="004775ED"/>
    <w:rsid w:val="004777C7"/>
    <w:rsid w:val="00477F1E"/>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C46"/>
    <w:rsid w:val="004853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D3C"/>
    <w:rsid w:val="00492EC0"/>
    <w:rsid w:val="00492ECB"/>
    <w:rsid w:val="0049349F"/>
    <w:rsid w:val="004935A4"/>
    <w:rsid w:val="00493D08"/>
    <w:rsid w:val="0049492C"/>
    <w:rsid w:val="00494D25"/>
    <w:rsid w:val="00494E75"/>
    <w:rsid w:val="00495071"/>
    <w:rsid w:val="00495227"/>
    <w:rsid w:val="004961DB"/>
    <w:rsid w:val="0049653E"/>
    <w:rsid w:val="0049681D"/>
    <w:rsid w:val="00496BEF"/>
    <w:rsid w:val="0049792C"/>
    <w:rsid w:val="004A01DA"/>
    <w:rsid w:val="004A01E1"/>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620A"/>
    <w:rsid w:val="004A6C23"/>
    <w:rsid w:val="004A705C"/>
    <w:rsid w:val="004A717D"/>
    <w:rsid w:val="004A71FB"/>
    <w:rsid w:val="004A7276"/>
    <w:rsid w:val="004A7447"/>
    <w:rsid w:val="004A74E1"/>
    <w:rsid w:val="004A7EE7"/>
    <w:rsid w:val="004A7FB0"/>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398"/>
    <w:rsid w:val="004B6469"/>
    <w:rsid w:val="004B6A3B"/>
    <w:rsid w:val="004B6FFB"/>
    <w:rsid w:val="004B7199"/>
    <w:rsid w:val="004B7851"/>
    <w:rsid w:val="004B795F"/>
    <w:rsid w:val="004B7BA5"/>
    <w:rsid w:val="004C0346"/>
    <w:rsid w:val="004C03CC"/>
    <w:rsid w:val="004C0B5B"/>
    <w:rsid w:val="004C0F99"/>
    <w:rsid w:val="004C130D"/>
    <w:rsid w:val="004C1599"/>
    <w:rsid w:val="004C1624"/>
    <w:rsid w:val="004C188E"/>
    <w:rsid w:val="004C18A3"/>
    <w:rsid w:val="004C22E5"/>
    <w:rsid w:val="004C2371"/>
    <w:rsid w:val="004C2C4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D25"/>
    <w:rsid w:val="004C718C"/>
    <w:rsid w:val="004C730E"/>
    <w:rsid w:val="004C7739"/>
    <w:rsid w:val="004C7BDF"/>
    <w:rsid w:val="004C7D7C"/>
    <w:rsid w:val="004C7EB3"/>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23A"/>
    <w:rsid w:val="004D44B1"/>
    <w:rsid w:val="004D4968"/>
    <w:rsid w:val="004D4977"/>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4CA"/>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928"/>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913"/>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639"/>
    <w:rsid w:val="00504947"/>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17C"/>
    <w:rsid w:val="005138DA"/>
    <w:rsid w:val="00513F8F"/>
    <w:rsid w:val="005143E2"/>
    <w:rsid w:val="00514455"/>
    <w:rsid w:val="005147E7"/>
    <w:rsid w:val="00514882"/>
    <w:rsid w:val="005148FE"/>
    <w:rsid w:val="005149A2"/>
    <w:rsid w:val="00514CEE"/>
    <w:rsid w:val="0051508E"/>
    <w:rsid w:val="005150E4"/>
    <w:rsid w:val="00515213"/>
    <w:rsid w:val="00515271"/>
    <w:rsid w:val="00515907"/>
    <w:rsid w:val="00515E2B"/>
    <w:rsid w:val="00516B96"/>
    <w:rsid w:val="00516D2A"/>
    <w:rsid w:val="00517186"/>
    <w:rsid w:val="0051739D"/>
    <w:rsid w:val="005173A4"/>
    <w:rsid w:val="0051770E"/>
    <w:rsid w:val="0052001B"/>
    <w:rsid w:val="005200E6"/>
    <w:rsid w:val="005205C8"/>
    <w:rsid w:val="005205D5"/>
    <w:rsid w:val="00521D65"/>
    <w:rsid w:val="005221A4"/>
    <w:rsid w:val="005223AF"/>
    <w:rsid w:val="005226AB"/>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4D4"/>
    <w:rsid w:val="00525F16"/>
    <w:rsid w:val="00525F71"/>
    <w:rsid w:val="00526270"/>
    <w:rsid w:val="005269C2"/>
    <w:rsid w:val="00526C8A"/>
    <w:rsid w:val="00526E5A"/>
    <w:rsid w:val="00526E75"/>
    <w:rsid w:val="00527192"/>
    <w:rsid w:val="00527489"/>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61B"/>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E1E"/>
    <w:rsid w:val="00551E52"/>
    <w:rsid w:val="00552038"/>
    <w:rsid w:val="0055233E"/>
    <w:rsid w:val="00552569"/>
    <w:rsid w:val="005526F2"/>
    <w:rsid w:val="00552B8F"/>
    <w:rsid w:val="00552FF4"/>
    <w:rsid w:val="00553342"/>
    <w:rsid w:val="00553DFF"/>
    <w:rsid w:val="00553E5B"/>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27"/>
    <w:rsid w:val="00562CDC"/>
    <w:rsid w:val="00563855"/>
    <w:rsid w:val="00563C64"/>
    <w:rsid w:val="00563D83"/>
    <w:rsid w:val="00563FD2"/>
    <w:rsid w:val="0056434D"/>
    <w:rsid w:val="00564DDD"/>
    <w:rsid w:val="00564ED6"/>
    <w:rsid w:val="005650BF"/>
    <w:rsid w:val="005652E4"/>
    <w:rsid w:val="00565679"/>
    <w:rsid w:val="0056620B"/>
    <w:rsid w:val="00566219"/>
    <w:rsid w:val="0056636D"/>
    <w:rsid w:val="00566A42"/>
    <w:rsid w:val="00566E05"/>
    <w:rsid w:val="0056719E"/>
    <w:rsid w:val="00567BE8"/>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51B9"/>
    <w:rsid w:val="005753BB"/>
    <w:rsid w:val="005753BD"/>
    <w:rsid w:val="005753DB"/>
    <w:rsid w:val="005755C2"/>
    <w:rsid w:val="005758BA"/>
    <w:rsid w:val="00575E27"/>
    <w:rsid w:val="00575EC1"/>
    <w:rsid w:val="00575F55"/>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5F0F"/>
    <w:rsid w:val="0058628A"/>
    <w:rsid w:val="005863AF"/>
    <w:rsid w:val="00586897"/>
    <w:rsid w:val="00586FAA"/>
    <w:rsid w:val="00587117"/>
    <w:rsid w:val="0058759B"/>
    <w:rsid w:val="00587649"/>
    <w:rsid w:val="0058764D"/>
    <w:rsid w:val="00590203"/>
    <w:rsid w:val="00590BF6"/>
    <w:rsid w:val="0059123A"/>
    <w:rsid w:val="005915B4"/>
    <w:rsid w:val="00591777"/>
    <w:rsid w:val="00591B9C"/>
    <w:rsid w:val="00591E92"/>
    <w:rsid w:val="00592160"/>
    <w:rsid w:val="005923C9"/>
    <w:rsid w:val="0059284F"/>
    <w:rsid w:val="00592891"/>
    <w:rsid w:val="00593396"/>
    <w:rsid w:val="00593F19"/>
    <w:rsid w:val="00594131"/>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94"/>
    <w:rsid w:val="005A2BB3"/>
    <w:rsid w:val="005A320D"/>
    <w:rsid w:val="005A36E3"/>
    <w:rsid w:val="005A38FE"/>
    <w:rsid w:val="005A3A31"/>
    <w:rsid w:val="005A3AF1"/>
    <w:rsid w:val="005A3B1E"/>
    <w:rsid w:val="005A40D5"/>
    <w:rsid w:val="005A438E"/>
    <w:rsid w:val="005A4999"/>
    <w:rsid w:val="005A4B7E"/>
    <w:rsid w:val="005A4E38"/>
    <w:rsid w:val="005A50CE"/>
    <w:rsid w:val="005A588D"/>
    <w:rsid w:val="005A59CF"/>
    <w:rsid w:val="005A6A3A"/>
    <w:rsid w:val="005A6FA1"/>
    <w:rsid w:val="005A7F72"/>
    <w:rsid w:val="005B0604"/>
    <w:rsid w:val="005B08FF"/>
    <w:rsid w:val="005B0B2C"/>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E03"/>
    <w:rsid w:val="005B6FAE"/>
    <w:rsid w:val="005B703E"/>
    <w:rsid w:val="005B70E8"/>
    <w:rsid w:val="005B7824"/>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A65"/>
    <w:rsid w:val="005C3CDF"/>
    <w:rsid w:val="005C4A30"/>
    <w:rsid w:val="005C4B4D"/>
    <w:rsid w:val="005C4DE3"/>
    <w:rsid w:val="005C4EA1"/>
    <w:rsid w:val="005C5379"/>
    <w:rsid w:val="005C56B4"/>
    <w:rsid w:val="005C5769"/>
    <w:rsid w:val="005C5849"/>
    <w:rsid w:val="005C63F0"/>
    <w:rsid w:val="005C698C"/>
    <w:rsid w:val="005C7340"/>
    <w:rsid w:val="005C7A54"/>
    <w:rsid w:val="005C7CAD"/>
    <w:rsid w:val="005C7EF8"/>
    <w:rsid w:val="005D0102"/>
    <w:rsid w:val="005D02FA"/>
    <w:rsid w:val="005D047B"/>
    <w:rsid w:val="005D0790"/>
    <w:rsid w:val="005D12A2"/>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23F"/>
    <w:rsid w:val="005D4764"/>
    <w:rsid w:val="005D495D"/>
    <w:rsid w:val="005D5499"/>
    <w:rsid w:val="005D55C2"/>
    <w:rsid w:val="005D576B"/>
    <w:rsid w:val="005D594D"/>
    <w:rsid w:val="005D5E46"/>
    <w:rsid w:val="005D609E"/>
    <w:rsid w:val="005D610E"/>
    <w:rsid w:val="005D64A5"/>
    <w:rsid w:val="005D6929"/>
    <w:rsid w:val="005D6B30"/>
    <w:rsid w:val="005D6B3C"/>
    <w:rsid w:val="005D6E1C"/>
    <w:rsid w:val="005D70C9"/>
    <w:rsid w:val="005D75FA"/>
    <w:rsid w:val="005D7741"/>
    <w:rsid w:val="005D7E04"/>
    <w:rsid w:val="005E0082"/>
    <w:rsid w:val="005E0128"/>
    <w:rsid w:val="005E02D6"/>
    <w:rsid w:val="005E11F9"/>
    <w:rsid w:val="005E1385"/>
    <w:rsid w:val="005E1393"/>
    <w:rsid w:val="005E1987"/>
    <w:rsid w:val="005E1A58"/>
    <w:rsid w:val="005E1C06"/>
    <w:rsid w:val="005E1D4D"/>
    <w:rsid w:val="005E2E2C"/>
    <w:rsid w:val="005E2FA0"/>
    <w:rsid w:val="005E308C"/>
    <w:rsid w:val="005E35FD"/>
    <w:rsid w:val="005E383F"/>
    <w:rsid w:val="005E4010"/>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129"/>
    <w:rsid w:val="005F031E"/>
    <w:rsid w:val="005F0B4C"/>
    <w:rsid w:val="005F0B53"/>
    <w:rsid w:val="005F0C46"/>
    <w:rsid w:val="005F15BA"/>
    <w:rsid w:val="005F1E42"/>
    <w:rsid w:val="005F1FE4"/>
    <w:rsid w:val="005F23AE"/>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BBF"/>
    <w:rsid w:val="005F7F11"/>
    <w:rsid w:val="006004DE"/>
    <w:rsid w:val="00600860"/>
    <w:rsid w:val="006008BE"/>
    <w:rsid w:val="00601072"/>
    <w:rsid w:val="006011D7"/>
    <w:rsid w:val="006013FA"/>
    <w:rsid w:val="0060144E"/>
    <w:rsid w:val="00601486"/>
    <w:rsid w:val="0060168C"/>
    <w:rsid w:val="00601754"/>
    <w:rsid w:val="00601D4D"/>
    <w:rsid w:val="00601E39"/>
    <w:rsid w:val="00601FCD"/>
    <w:rsid w:val="006020B1"/>
    <w:rsid w:val="00602354"/>
    <w:rsid w:val="0060254B"/>
    <w:rsid w:val="0060268D"/>
    <w:rsid w:val="006026F1"/>
    <w:rsid w:val="0060318C"/>
    <w:rsid w:val="0060339C"/>
    <w:rsid w:val="00603648"/>
    <w:rsid w:val="006039C5"/>
    <w:rsid w:val="00603B1B"/>
    <w:rsid w:val="00604148"/>
    <w:rsid w:val="006043D7"/>
    <w:rsid w:val="00604594"/>
    <w:rsid w:val="00604708"/>
    <w:rsid w:val="00604AAE"/>
    <w:rsid w:val="00604CFF"/>
    <w:rsid w:val="00604F9E"/>
    <w:rsid w:val="00605207"/>
    <w:rsid w:val="00605399"/>
    <w:rsid w:val="006053D2"/>
    <w:rsid w:val="006054EE"/>
    <w:rsid w:val="0060591D"/>
    <w:rsid w:val="0060594E"/>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3A19"/>
    <w:rsid w:val="00614064"/>
    <w:rsid w:val="00614096"/>
    <w:rsid w:val="006141D8"/>
    <w:rsid w:val="00614263"/>
    <w:rsid w:val="00614CB4"/>
    <w:rsid w:val="00614D1E"/>
    <w:rsid w:val="00614D3B"/>
    <w:rsid w:val="0061524B"/>
    <w:rsid w:val="0061565F"/>
    <w:rsid w:val="006157CF"/>
    <w:rsid w:val="0061591F"/>
    <w:rsid w:val="00615BDB"/>
    <w:rsid w:val="006162DC"/>
    <w:rsid w:val="00616449"/>
    <w:rsid w:val="0061659C"/>
    <w:rsid w:val="00616885"/>
    <w:rsid w:val="0061717F"/>
    <w:rsid w:val="006171DC"/>
    <w:rsid w:val="006175CF"/>
    <w:rsid w:val="00620172"/>
    <w:rsid w:val="006201A2"/>
    <w:rsid w:val="00620254"/>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813"/>
    <w:rsid w:val="00635EDC"/>
    <w:rsid w:val="00635F56"/>
    <w:rsid w:val="0063609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044"/>
    <w:rsid w:val="00647142"/>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908"/>
    <w:rsid w:val="0066402E"/>
    <w:rsid w:val="00664121"/>
    <w:rsid w:val="00664678"/>
    <w:rsid w:val="006646F4"/>
    <w:rsid w:val="006647F2"/>
    <w:rsid w:val="00665229"/>
    <w:rsid w:val="00665316"/>
    <w:rsid w:val="006654E8"/>
    <w:rsid w:val="0066551A"/>
    <w:rsid w:val="0066568F"/>
    <w:rsid w:val="0066586E"/>
    <w:rsid w:val="00665CCE"/>
    <w:rsid w:val="006672FC"/>
    <w:rsid w:val="00667A27"/>
    <w:rsid w:val="006704BF"/>
    <w:rsid w:val="00670AAB"/>
    <w:rsid w:val="00670AD6"/>
    <w:rsid w:val="00670C2F"/>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7725"/>
    <w:rsid w:val="00677B01"/>
    <w:rsid w:val="0068013A"/>
    <w:rsid w:val="006804E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87904"/>
    <w:rsid w:val="00690447"/>
    <w:rsid w:val="00690D12"/>
    <w:rsid w:val="00690F0E"/>
    <w:rsid w:val="00691278"/>
    <w:rsid w:val="0069138C"/>
    <w:rsid w:val="0069158A"/>
    <w:rsid w:val="006918F9"/>
    <w:rsid w:val="006919C5"/>
    <w:rsid w:val="00691D23"/>
    <w:rsid w:val="00691D43"/>
    <w:rsid w:val="00692521"/>
    <w:rsid w:val="00692602"/>
    <w:rsid w:val="00692799"/>
    <w:rsid w:val="006927F0"/>
    <w:rsid w:val="00692979"/>
    <w:rsid w:val="00692A0D"/>
    <w:rsid w:val="00693077"/>
    <w:rsid w:val="00693295"/>
    <w:rsid w:val="006935FA"/>
    <w:rsid w:val="00693B31"/>
    <w:rsid w:val="00693CA1"/>
    <w:rsid w:val="006943ED"/>
    <w:rsid w:val="0069447C"/>
    <w:rsid w:val="006949AD"/>
    <w:rsid w:val="00694A09"/>
    <w:rsid w:val="006954FA"/>
    <w:rsid w:val="00695D50"/>
    <w:rsid w:val="00695E95"/>
    <w:rsid w:val="00696244"/>
    <w:rsid w:val="006968C2"/>
    <w:rsid w:val="006969D6"/>
    <w:rsid w:val="00696C33"/>
    <w:rsid w:val="0069755C"/>
    <w:rsid w:val="006979DC"/>
    <w:rsid w:val="00697C2C"/>
    <w:rsid w:val="006A01FA"/>
    <w:rsid w:val="006A05EF"/>
    <w:rsid w:val="006A0942"/>
    <w:rsid w:val="006A0E24"/>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C51"/>
    <w:rsid w:val="006A7FDD"/>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58C"/>
    <w:rsid w:val="006B3604"/>
    <w:rsid w:val="006B393F"/>
    <w:rsid w:val="006B3E55"/>
    <w:rsid w:val="006B4D4E"/>
    <w:rsid w:val="006B5B43"/>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F1"/>
    <w:rsid w:val="006C6287"/>
    <w:rsid w:val="006C677C"/>
    <w:rsid w:val="006C6E3F"/>
    <w:rsid w:val="006C6E92"/>
    <w:rsid w:val="006C72E4"/>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D3A"/>
    <w:rsid w:val="006E4058"/>
    <w:rsid w:val="006E4469"/>
    <w:rsid w:val="006E459B"/>
    <w:rsid w:val="006E4A83"/>
    <w:rsid w:val="006E4EC2"/>
    <w:rsid w:val="006E512D"/>
    <w:rsid w:val="006E5151"/>
    <w:rsid w:val="006E54EC"/>
    <w:rsid w:val="006E554E"/>
    <w:rsid w:val="006E5BDB"/>
    <w:rsid w:val="006E5D5A"/>
    <w:rsid w:val="006E6077"/>
    <w:rsid w:val="006E63EA"/>
    <w:rsid w:val="006E6A05"/>
    <w:rsid w:val="006E6A86"/>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62B"/>
    <w:rsid w:val="006F291E"/>
    <w:rsid w:val="006F2E21"/>
    <w:rsid w:val="006F3052"/>
    <w:rsid w:val="006F314D"/>
    <w:rsid w:val="006F3738"/>
    <w:rsid w:val="006F399D"/>
    <w:rsid w:val="006F3B01"/>
    <w:rsid w:val="006F3BDF"/>
    <w:rsid w:val="006F4072"/>
    <w:rsid w:val="006F407D"/>
    <w:rsid w:val="006F4189"/>
    <w:rsid w:val="006F4190"/>
    <w:rsid w:val="006F4862"/>
    <w:rsid w:val="006F4A19"/>
    <w:rsid w:val="006F4C7E"/>
    <w:rsid w:val="006F4D51"/>
    <w:rsid w:val="006F4F5A"/>
    <w:rsid w:val="006F557B"/>
    <w:rsid w:val="006F5B41"/>
    <w:rsid w:val="006F64CB"/>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382"/>
    <w:rsid w:val="007047A7"/>
    <w:rsid w:val="007048DD"/>
    <w:rsid w:val="00704A33"/>
    <w:rsid w:val="00704DEB"/>
    <w:rsid w:val="007052F3"/>
    <w:rsid w:val="0070542C"/>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5A2"/>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729"/>
    <w:rsid w:val="00716C3F"/>
    <w:rsid w:val="00716D7D"/>
    <w:rsid w:val="00716F80"/>
    <w:rsid w:val="00716FB1"/>
    <w:rsid w:val="00716FC0"/>
    <w:rsid w:val="00717267"/>
    <w:rsid w:val="007176B5"/>
    <w:rsid w:val="0071779B"/>
    <w:rsid w:val="007178EE"/>
    <w:rsid w:val="00717B0A"/>
    <w:rsid w:val="00720759"/>
    <w:rsid w:val="00720BD4"/>
    <w:rsid w:val="0072119E"/>
    <w:rsid w:val="0072149B"/>
    <w:rsid w:val="007215A9"/>
    <w:rsid w:val="007218A9"/>
    <w:rsid w:val="0072190B"/>
    <w:rsid w:val="007219ED"/>
    <w:rsid w:val="00721E1D"/>
    <w:rsid w:val="007221F1"/>
    <w:rsid w:val="007229C1"/>
    <w:rsid w:val="00722B72"/>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F4A"/>
    <w:rsid w:val="00731032"/>
    <w:rsid w:val="0073128B"/>
    <w:rsid w:val="0073171A"/>
    <w:rsid w:val="00731A41"/>
    <w:rsid w:val="00731D37"/>
    <w:rsid w:val="00731E4B"/>
    <w:rsid w:val="00731E9C"/>
    <w:rsid w:val="00732321"/>
    <w:rsid w:val="00733315"/>
    <w:rsid w:val="00733588"/>
    <w:rsid w:val="00733858"/>
    <w:rsid w:val="00733A74"/>
    <w:rsid w:val="00733A80"/>
    <w:rsid w:val="00733AA9"/>
    <w:rsid w:val="00733B1F"/>
    <w:rsid w:val="00733F4E"/>
    <w:rsid w:val="0073405A"/>
    <w:rsid w:val="0073497A"/>
    <w:rsid w:val="007356D0"/>
    <w:rsid w:val="00735A6A"/>
    <w:rsid w:val="00735B9D"/>
    <w:rsid w:val="00735D07"/>
    <w:rsid w:val="0073637C"/>
    <w:rsid w:val="00736801"/>
    <w:rsid w:val="00736D7B"/>
    <w:rsid w:val="007377ED"/>
    <w:rsid w:val="007379C8"/>
    <w:rsid w:val="007403C7"/>
    <w:rsid w:val="00740698"/>
    <w:rsid w:val="007406C0"/>
    <w:rsid w:val="007409E8"/>
    <w:rsid w:val="00740AC1"/>
    <w:rsid w:val="00740CD3"/>
    <w:rsid w:val="0074108B"/>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220"/>
    <w:rsid w:val="00754D64"/>
    <w:rsid w:val="00755692"/>
    <w:rsid w:val="007556A5"/>
    <w:rsid w:val="00755B06"/>
    <w:rsid w:val="00755E06"/>
    <w:rsid w:val="0075639D"/>
    <w:rsid w:val="007564B4"/>
    <w:rsid w:val="007565E2"/>
    <w:rsid w:val="00756FBD"/>
    <w:rsid w:val="007570A3"/>
    <w:rsid w:val="00757139"/>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599"/>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DC"/>
    <w:rsid w:val="007721AD"/>
    <w:rsid w:val="00772C97"/>
    <w:rsid w:val="00772D15"/>
    <w:rsid w:val="00772DC3"/>
    <w:rsid w:val="00772F47"/>
    <w:rsid w:val="007733C4"/>
    <w:rsid w:val="007743A1"/>
    <w:rsid w:val="007744EF"/>
    <w:rsid w:val="00774836"/>
    <w:rsid w:val="00774A3A"/>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F0C"/>
    <w:rsid w:val="007840E3"/>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0C5"/>
    <w:rsid w:val="0078756D"/>
    <w:rsid w:val="00787736"/>
    <w:rsid w:val="007878F1"/>
    <w:rsid w:val="00787977"/>
    <w:rsid w:val="00787A55"/>
    <w:rsid w:val="00787C13"/>
    <w:rsid w:val="00787FF1"/>
    <w:rsid w:val="0079051B"/>
    <w:rsid w:val="007908B3"/>
    <w:rsid w:val="00790E80"/>
    <w:rsid w:val="007916D2"/>
    <w:rsid w:val="007918B6"/>
    <w:rsid w:val="00791ADE"/>
    <w:rsid w:val="00791BEA"/>
    <w:rsid w:val="007926B7"/>
    <w:rsid w:val="00792DB2"/>
    <w:rsid w:val="00792ECC"/>
    <w:rsid w:val="00792F7F"/>
    <w:rsid w:val="00792FCC"/>
    <w:rsid w:val="007939C7"/>
    <w:rsid w:val="00793CFE"/>
    <w:rsid w:val="00793F70"/>
    <w:rsid w:val="007947FB"/>
    <w:rsid w:val="00794B77"/>
    <w:rsid w:val="007953DC"/>
    <w:rsid w:val="0079541B"/>
    <w:rsid w:val="007954AC"/>
    <w:rsid w:val="00795603"/>
    <w:rsid w:val="0079601B"/>
    <w:rsid w:val="0079615D"/>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DE7"/>
    <w:rsid w:val="007A300F"/>
    <w:rsid w:val="007A3040"/>
    <w:rsid w:val="007A30CD"/>
    <w:rsid w:val="007A3373"/>
    <w:rsid w:val="007A3376"/>
    <w:rsid w:val="007A3395"/>
    <w:rsid w:val="007A3505"/>
    <w:rsid w:val="007A36D6"/>
    <w:rsid w:val="007A3BF2"/>
    <w:rsid w:val="007A4264"/>
    <w:rsid w:val="007A43F5"/>
    <w:rsid w:val="007A4A07"/>
    <w:rsid w:val="007A4AF1"/>
    <w:rsid w:val="007A4B1D"/>
    <w:rsid w:val="007A4CB7"/>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DC3"/>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6B04"/>
    <w:rsid w:val="007B7618"/>
    <w:rsid w:val="007C0379"/>
    <w:rsid w:val="007C0880"/>
    <w:rsid w:val="007C0BD2"/>
    <w:rsid w:val="007C0E07"/>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0F76"/>
    <w:rsid w:val="007D11B6"/>
    <w:rsid w:val="007D149C"/>
    <w:rsid w:val="007D1558"/>
    <w:rsid w:val="007D1B7C"/>
    <w:rsid w:val="007D1F9A"/>
    <w:rsid w:val="007D214A"/>
    <w:rsid w:val="007D2306"/>
    <w:rsid w:val="007D357E"/>
    <w:rsid w:val="007D37AB"/>
    <w:rsid w:val="007D3889"/>
    <w:rsid w:val="007D39A2"/>
    <w:rsid w:val="007D39D7"/>
    <w:rsid w:val="007D3F34"/>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A0D"/>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538"/>
    <w:rsid w:val="007F2951"/>
    <w:rsid w:val="007F2DBB"/>
    <w:rsid w:val="007F2ED4"/>
    <w:rsid w:val="007F2F86"/>
    <w:rsid w:val="007F3564"/>
    <w:rsid w:val="007F3C69"/>
    <w:rsid w:val="007F3FB0"/>
    <w:rsid w:val="007F43A9"/>
    <w:rsid w:val="007F5608"/>
    <w:rsid w:val="007F5733"/>
    <w:rsid w:val="007F5874"/>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FBC"/>
    <w:rsid w:val="00802410"/>
    <w:rsid w:val="00802841"/>
    <w:rsid w:val="00803934"/>
    <w:rsid w:val="00803A19"/>
    <w:rsid w:val="00803E2E"/>
    <w:rsid w:val="00803FAA"/>
    <w:rsid w:val="008041E1"/>
    <w:rsid w:val="00804867"/>
    <w:rsid w:val="0080487F"/>
    <w:rsid w:val="00804B2F"/>
    <w:rsid w:val="00804F0D"/>
    <w:rsid w:val="00804FDF"/>
    <w:rsid w:val="0080536A"/>
    <w:rsid w:val="008054CB"/>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C18"/>
    <w:rsid w:val="00832CAF"/>
    <w:rsid w:val="00832FF7"/>
    <w:rsid w:val="0083302B"/>
    <w:rsid w:val="00833076"/>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A7"/>
    <w:rsid w:val="00841EB3"/>
    <w:rsid w:val="00841FB1"/>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1076"/>
    <w:rsid w:val="008511B7"/>
    <w:rsid w:val="0085130C"/>
    <w:rsid w:val="008519A8"/>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5A2"/>
    <w:rsid w:val="00861B41"/>
    <w:rsid w:val="00861D65"/>
    <w:rsid w:val="00861DA1"/>
    <w:rsid w:val="008620C2"/>
    <w:rsid w:val="00862173"/>
    <w:rsid w:val="00862290"/>
    <w:rsid w:val="008626B0"/>
    <w:rsid w:val="00862988"/>
    <w:rsid w:val="00863479"/>
    <w:rsid w:val="00863AA0"/>
    <w:rsid w:val="00864A9F"/>
    <w:rsid w:val="00864B93"/>
    <w:rsid w:val="008650AB"/>
    <w:rsid w:val="00865421"/>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4FE8"/>
    <w:rsid w:val="0087504C"/>
    <w:rsid w:val="00875391"/>
    <w:rsid w:val="00875905"/>
    <w:rsid w:val="00875B58"/>
    <w:rsid w:val="00875E7F"/>
    <w:rsid w:val="00875F79"/>
    <w:rsid w:val="00875FBD"/>
    <w:rsid w:val="00876321"/>
    <w:rsid w:val="00876AC7"/>
    <w:rsid w:val="0087707C"/>
    <w:rsid w:val="0087721D"/>
    <w:rsid w:val="008772A5"/>
    <w:rsid w:val="0087746C"/>
    <w:rsid w:val="00877C57"/>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F28"/>
    <w:rsid w:val="0088261A"/>
    <w:rsid w:val="00882881"/>
    <w:rsid w:val="0088295A"/>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631F"/>
    <w:rsid w:val="008A668F"/>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A7"/>
    <w:rsid w:val="008B4F28"/>
    <w:rsid w:val="008B535C"/>
    <w:rsid w:val="008B5577"/>
    <w:rsid w:val="008B58AE"/>
    <w:rsid w:val="008B60E9"/>
    <w:rsid w:val="008B60ED"/>
    <w:rsid w:val="008B68DD"/>
    <w:rsid w:val="008B6904"/>
    <w:rsid w:val="008B6E5C"/>
    <w:rsid w:val="008B7394"/>
    <w:rsid w:val="008B766A"/>
    <w:rsid w:val="008B76EA"/>
    <w:rsid w:val="008B7A0E"/>
    <w:rsid w:val="008C0192"/>
    <w:rsid w:val="008C0B9C"/>
    <w:rsid w:val="008C0FB9"/>
    <w:rsid w:val="008C1F0D"/>
    <w:rsid w:val="008C2426"/>
    <w:rsid w:val="008C2453"/>
    <w:rsid w:val="008C26B4"/>
    <w:rsid w:val="008C28BA"/>
    <w:rsid w:val="008C2B83"/>
    <w:rsid w:val="008C30ED"/>
    <w:rsid w:val="008C3240"/>
    <w:rsid w:val="008C3519"/>
    <w:rsid w:val="008C39F9"/>
    <w:rsid w:val="008C407D"/>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4B5"/>
    <w:rsid w:val="008E2562"/>
    <w:rsid w:val="008E290D"/>
    <w:rsid w:val="008E2B47"/>
    <w:rsid w:val="008E2C59"/>
    <w:rsid w:val="008E2D58"/>
    <w:rsid w:val="008E329C"/>
    <w:rsid w:val="008E32F0"/>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DB3"/>
    <w:rsid w:val="008F01AB"/>
    <w:rsid w:val="008F0460"/>
    <w:rsid w:val="008F0D27"/>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FE"/>
    <w:rsid w:val="008F4E3F"/>
    <w:rsid w:val="008F5085"/>
    <w:rsid w:val="008F5184"/>
    <w:rsid w:val="008F52BC"/>
    <w:rsid w:val="008F595E"/>
    <w:rsid w:val="008F5AA2"/>
    <w:rsid w:val="008F6030"/>
    <w:rsid w:val="008F6188"/>
    <w:rsid w:val="008F6649"/>
    <w:rsid w:val="008F6CD0"/>
    <w:rsid w:val="008F6CD1"/>
    <w:rsid w:val="008F7BD6"/>
    <w:rsid w:val="008F7C9D"/>
    <w:rsid w:val="008F7CEF"/>
    <w:rsid w:val="009000FD"/>
    <w:rsid w:val="00900936"/>
    <w:rsid w:val="00900DDE"/>
    <w:rsid w:val="00900DF1"/>
    <w:rsid w:val="0090108C"/>
    <w:rsid w:val="0090173C"/>
    <w:rsid w:val="00901845"/>
    <w:rsid w:val="00901926"/>
    <w:rsid w:val="009022BC"/>
    <w:rsid w:val="0090255A"/>
    <w:rsid w:val="00902734"/>
    <w:rsid w:val="00902997"/>
    <w:rsid w:val="0090300D"/>
    <w:rsid w:val="009030C4"/>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5E3E"/>
    <w:rsid w:val="00906100"/>
    <w:rsid w:val="009067B8"/>
    <w:rsid w:val="00906EED"/>
    <w:rsid w:val="00907071"/>
    <w:rsid w:val="0090715C"/>
    <w:rsid w:val="00910178"/>
    <w:rsid w:val="009106B0"/>
    <w:rsid w:val="009108A7"/>
    <w:rsid w:val="00910A24"/>
    <w:rsid w:val="00910ED6"/>
    <w:rsid w:val="0091199C"/>
    <w:rsid w:val="00911E1A"/>
    <w:rsid w:val="00911FBA"/>
    <w:rsid w:val="009123B9"/>
    <w:rsid w:val="00912BE4"/>
    <w:rsid w:val="009131D7"/>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827"/>
    <w:rsid w:val="00916886"/>
    <w:rsid w:val="0091690C"/>
    <w:rsid w:val="009170CE"/>
    <w:rsid w:val="009171B7"/>
    <w:rsid w:val="009200D2"/>
    <w:rsid w:val="0092082F"/>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9D8"/>
    <w:rsid w:val="00923ABA"/>
    <w:rsid w:val="00924108"/>
    <w:rsid w:val="0092434B"/>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607"/>
    <w:rsid w:val="009477BE"/>
    <w:rsid w:val="00950609"/>
    <w:rsid w:val="009506F0"/>
    <w:rsid w:val="009509D7"/>
    <w:rsid w:val="00950B09"/>
    <w:rsid w:val="00950DD1"/>
    <w:rsid w:val="00951417"/>
    <w:rsid w:val="0095154C"/>
    <w:rsid w:val="009517A9"/>
    <w:rsid w:val="009518B4"/>
    <w:rsid w:val="009518BD"/>
    <w:rsid w:val="00951995"/>
    <w:rsid w:val="00951C7E"/>
    <w:rsid w:val="00951CF6"/>
    <w:rsid w:val="00951EE6"/>
    <w:rsid w:val="00952216"/>
    <w:rsid w:val="0095225E"/>
    <w:rsid w:val="00952ACA"/>
    <w:rsid w:val="009534C9"/>
    <w:rsid w:val="009537A7"/>
    <w:rsid w:val="00953B1F"/>
    <w:rsid w:val="009542A5"/>
    <w:rsid w:val="009543E7"/>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1FB3"/>
    <w:rsid w:val="00962082"/>
    <w:rsid w:val="009621FF"/>
    <w:rsid w:val="00962647"/>
    <w:rsid w:val="00962874"/>
    <w:rsid w:val="0096292B"/>
    <w:rsid w:val="009630FD"/>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A2"/>
    <w:rsid w:val="00971FCC"/>
    <w:rsid w:val="00972250"/>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32F"/>
    <w:rsid w:val="00987380"/>
    <w:rsid w:val="009876A0"/>
    <w:rsid w:val="009879B5"/>
    <w:rsid w:val="009879F4"/>
    <w:rsid w:val="00990A01"/>
    <w:rsid w:val="00990D3B"/>
    <w:rsid w:val="00990DCC"/>
    <w:rsid w:val="009917F3"/>
    <w:rsid w:val="00991AE5"/>
    <w:rsid w:val="00991F39"/>
    <w:rsid w:val="009921AE"/>
    <w:rsid w:val="009921BB"/>
    <w:rsid w:val="00992624"/>
    <w:rsid w:val="009927C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7AC"/>
    <w:rsid w:val="009A3AB5"/>
    <w:rsid w:val="009A4C99"/>
    <w:rsid w:val="009A5004"/>
    <w:rsid w:val="009A516A"/>
    <w:rsid w:val="009A522F"/>
    <w:rsid w:val="009A528E"/>
    <w:rsid w:val="009A6127"/>
    <w:rsid w:val="009A61AE"/>
    <w:rsid w:val="009A637B"/>
    <w:rsid w:val="009A63C5"/>
    <w:rsid w:val="009A6456"/>
    <w:rsid w:val="009A6A00"/>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77"/>
    <w:rsid w:val="009B3F3C"/>
    <w:rsid w:val="009B402C"/>
    <w:rsid w:val="009B4821"/>
    <w:rsid w:val="009B4BED"/>
    <w:rsid w:val="009B4C24"/>
    <w:rsid w:val="009B5821"/>
    <w:rsid w:val="009B59B0"/>
    <w:rsid w:val="009B5A7E"/>
    <w:rsid w:val="009B616B"/>
    <w:rsid w:val="009B61D3"/>
    <w:rsid w:val="009B68AD"/>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40DC"/>
    <w:rsid w:val="009D422C"/>
    <w:rsid w:val="009D4303"/>
    <w:rsid w:val="009D478C"/>
    <w:rsid w:val="009D49A4"/>
    <w:rsid w:val="009D4A8E"/>
    <w:rsid w:val="009D4BED"/>
    <w:rsid w:val="009D4DA3"/>
    <w:rsid w:val="009D60A4"/>
    <w:rsid w:val="009D610C"/>
    <w:rsid w:val="009D62E7"/>
    <w:rsid w:val="009D69E5"/>
    <w:rsid w:val="009D6B8A"/>
    <w:rsid w:val="009D75A4"/>
    <w:rsid w:val="009D7CF8"/>
    <w:rsid w:val="009D7DC4"/>
    <w:rsid w:val="009E0FC3"/>
    <w:rsid w:val="009E11A9"/>
    <w:rsid w:val="009E1544"/>
    <w:rsid w:val="009E1546"/>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5DB4"/>
    <w:rsid w:val="009E605E"/>
    <w:rsid w:val="009E641D"/>
    <w:rsid w:val="009E65A4"/>
    <w:rsid w:val="009E6F6E"/>
    <w:rsid w:val="009E78D9"/>
    <w:rsid w:val="009E798E"/>
    <w:rsid w:val="009F02E6"/>
    <w:rsid w:val="009F04E9"/>
    <w:rsid w:val="009F0595"/>
    <w:rsid w:val="009F06F6"/>
    <w:rsid w:val="009F0C38"/>
    <w:rsid w:val="009F0CD1"/>
    <w:rsid w:val="009F1033"/>
    <w:rsid w:val="009F10FC"/>
    <w:rsid w:val="009F187B"/>
    <w:rsid w:val="009F1933"/>
    <w:rsid w:val="009F1B53"/>
    <w:rsid w:val="009F2297"/>
    <w:rsid w:val="009F2E7E"/>
    <w:rsid w:val="009F3A4B"/>
    <w:rsid w:val="009F3FC9"/>
    <w:rsid w:val="009F41E1"/>
    <w:rsid w:val="009F4375"/>
    <w:rsid w:val="009F4834"/>
    <w:rsid w:val="009F4C23"/>
    <w:rsid w:val="009F4F05"/>
    <w:rsid w:val="009F5234"/>
    <w:rsid w:val="009F523C"/>
    <w:rsid w:val="009F5606"/>
    <w:rsid w:val="009F57FE"/>
    <w:rsid w:val="009F5CA4"/>
    <w:rsid w:val="009F6410"/>
    <w:rsid w:val="009F6457"/>
    <w:rsid w:val="009F669B"/>
    <w:rsid w:val="009F66DF"/>
    <w:rsid w:val="009F66E1"/>
    <w:rsid w:val="009F6EBA"/>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743"/>
    <w:rsid w:val="00A14B5D"/>
    <w:rsid w:val="00A1562F"/>
    <w:rsid w:val="00A157EC"/>
    <w:rsid w:val="00A16098"/>
    <w:rsid w:val="00A16150"/>
    <w:rsid w:val="00A1630A"/>
    <w:rsid w:val="00A1637F"/>
    <w:rsid w:val="00A164DC"/>
    <w:rsid w:val="00A16605"/>
    <w:rsid w:val="00A16A02"/>
    <w:rsid w:val="00A17345"/>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B4D"/>
    <w:rsid w:val="00A24CCF"/>
    <w:rsid w:val="00A256BA"/>
    <w:rsid w:val="00A25A28"/>
    <w:rsid w:val="00A261E4"/>
    <w:rsid w:val="00A26200"/>
    <w:rsid w:val="00A26337"/>
    <w:rsid w:val="00A26883"/>
    <w:rsid w:val="00A26D60"/>
    <w:rsid w:val="00A26E54"/>
    <w:rsid w:val="00A26EE0"/>
    <w:rsid w:val="00A27E36"/>
    <w:rsid w:val="00A30396"/>
    <w:rsid w:val="00A303C8"/>
    <w:rsid w:val="00A3072C"/>
    <w:rsid w:val="00A30BAE"/>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8D8"/>
    <w:rsid w:val="00A46FAD"/>
    <w:rsid w:val="00A470ED"/>
    <w:rsid w:val="00A47430"/>
    <w:rsid w:val="00A4761F"/>
    <w:rsid w:val="00A47B4B"/>
    <w:rsid w:val="00A5044D"/>
    <w:rsid w:val="00A50AED"/>
    <w:rsid w:val="00A50B00"/>
    <w:rsid w:val="00A511FB"/>
    <w:rsid w:val="00A514B2"/>
    <w:rsid w:val="00A514EB"/>
    <w:rsid w:val="00A51F5E"/>
    <w:rsid w:val="00A521E0"/>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75F"/>
    <w:rsid w:val="00A6178F"/>
    <w:rsid w:val="00A617D6"/>
    <w:rsid w:val="00A61828"/>
    <w:rsid w:val="00A61F25"/>
    <w:rsid w:val="00A620AA"/>
    <w:rsid w:val="00A62953"/>
    <w:rsid w:val="00A62961"/>
    <w:rsid w:val="00A62CE0"/>
    <w:rsid w:val="00A62D25"/>
    <w:rsid w:val="00A62F9E"/>
    <w:rsid w:val="00A630F5"/>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6D6C"/>
    <w:rsid w:val="00A677C1"/>
    <w:rsid w:val="00A67A8E"/>
    <w:rsid w:val="00A67AC6"/>
    <w:rsid w:val="00A7028F"/>
    <w:rsid w:val="00A70A35"/>
    <w:rsid w:val="00A7120A"/>
    <w:rsid w:val="00A7141F"/>
    <w:rsid w:val="00A71D6B"/>
    <w:rsid w:val="00A72343"/>
    <w:rsid w:val="00A73873"/>
    <w:rsid w:val="00A73A4F"/>
    <w:rsid w:val="00A744A2"/>
    <w:rsid w:val="00A745D9"/>
    <w:rsid w:val="00A7477A"/>
    <w:rsid w:val="00A7488C"/>
    <w:rsid w:val="00A748C3"/>
    <w:rsid w:val="00A74955"/>
    <w:rsid w:val="00A74E04"/>
    <w:rsid w:val="00A74F6C"/>
    <w:rsid w:val="00A75204"/>
    <w:rsid w:val="00A75212"/>
    <w:rsid w:val="00A7538B"/>
    <w:rsid w:val="00A75857"/>
    <w:rsid w:val="00A75920"/>
    <w:rsid w:val="00A75CA3"/>
    <w:rsid w:val="00A761E1"/>
    <w:rsid w:val="00A7634B"/>
    <w:rsid w:val="00A7662C"/>
    <w:rsid w:val="00A76696"/>
    <w:rsid w:val="00A76A52"/>
    <w:rsid w:val="00A76BF2"/>
    <w:rsid w:val="00A76D9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EE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B93"/>
    <w:rsid w:val="00A91F3E"/>
    <w:rsid w:val="00A9287D"/>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6058"/>
    <w:rsid w:val="00A96801"/>
    <w:rsid w:val="00A9692B"/>
    <w:rsid w:val="00A96D7E"/>
    <w:rsid w:val="00A971EC"/>
    <w:rsid w:val="00A9727C"/>
    <w:rsid w:val="00A97444"/>
    <w:rsid w:val="00A97666"/>
    <w:rsid w:val="00A979FF"/>
    <w:rsid w:val="00A97A74"/>
    <w:rsid w:val="00A97B6E"/>
    <w:rsid w:val="00A97B8C"/>
    <w:rsid w:val="00A97E7B"/>
    <w:rsid w:val="00AA0003"/>
    <w:rsid w:val="00AA0407"/>
    <w:rsid w:val="00AA0A0B"/>
    <w:rsid w:val="00AA158B"/>
    <w:rsid w:val="00AA17EA"/>
    <w:rsid w:val="00AA192D"/>
    <w:rsid w:val="00AA1D12"/>
    <w:rsid w:val="00AA1DBC"/>
    <w:rsid w:val="00AA1EEC"/>
    <w:rsid w:val="00AA1F14"/>
    <w:rsid w:val="00AA210C"/>
    <w:rsid w:val="00AA27F7"/>
    <w:rsid w:val="00AA29F2"/>
    <w:rsid w:val="00AA2CD8"/>
    <w:rsid w:val="00AA2D01"/>
    <w:rsid w:val="00AA2FDC"/>
    <w:rsid w:val="00AA30A2"/>
    <w:rsid w:val="00AA331D"/>
    <w:rsid w:val="00AA3354"/>
    <w:rsid w:val="00AA34E4"/>
    <w:rsid w:val="00AA3927"/>
    <w:rsid w:val="00AA3B44"/>
    <w:rsid w:val="00AA3B75"/>
    <w:rsid w:val="00AA3BBE"/>
    <w:rsid w:val="00AA3F33"/>
    <w:rsid w:val="00AA3FF1"/>
    <w:rsid w:val="00AA461D"/>
    <w:rsid w:val="00AA4757"/>
    <w:rsid w:val="00AA4AD5"/>
    <w:rsid w:val="00AA4B1B"/>
    <w:rsid w:val="00AA5144"/>
    <w:rsid w:val="00AA53BC"/>
    <w:rsid w:val="00AA5584"/>
    <w:rsid w:val="00AA5903"/>
    <w:rsid w:val="00AA6026"/>
    <w:rsid w:val="00AA61B4"/>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666"/>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4A9"/>
    <w:rsid w:val="00AC1500"/>
    <w:rsid w:val="00AC1C9F"/>
    <w:rsid w:val="00AC2D4E"/>
    <w:rsid w:val="00AC2DA4"/>
    <w:rsid w:val="00AC3084"/>
    <w:rsid w:val="00AC3431"/>
    <w:rsid w:val="00AC3657"/>
    <w:rsid w:val="00AC37AD"/>
    <w:rsid w:val="00AC38E9"/>
    <w:rsid w:val="00AC3A40"/>
    <w:rsid w:val="00AC449A"/>
    <w:rsid w:val="00AC4590"/>
    <w:rsid w:val="00AC45D6"/>
    <w:rsid w:val="00AC4676"/>
    <w:rsid w:val="00AC4D53"/>
    <w:rsid w:val="00AC4E2E"/>
    <w:rsid w:val="00AC5682"/>
    <w:rsid w:val="00AC5A3B"/>
    <w:rsid w:val="00AC61B3"/>
    <w:rsid w:val="00AC63F4"/>
    <w:rsid w:val="00AC6521"/>
    <w:rsid w:val="00AC690A"/>
    <w:rsid w:val="00AC6D0A"/>
    <w:rsid w:val="00AC723D"/>
    <w:rsid w:val="00AC7949"/>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24E"/>
    <w:rsid w:val="00AD732B"/>
    <w:rsid w:val="00AD7346"/>
    <w:rsid w:val="00AD75A6"/>
    <w:rsid w:val="00AD7927"/>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992"/>
    <w:rsid w:val="00AF005B"/>
    <w:rsid w:val="00AF00EE"/>
    <w:rsid w:val="00AF04B2"/>
    <w:rsid w:val="00AF0801"/>
    <w:rsid w:val="00AF0949"/>
    <w:rsid w:val="00AF0BA8"/>
    <w:rsid w:val="00AF0E62"/>
    <w:rsid w:val="00AF1414"/>
    <w:rsid w:val="00AF28B0"/>
    <w:rsid w:val="00AF2DED"/>
    <w:rsid w:val="00AF3C80"/>
    <w:rsid w:val="00AF3C8C"/>
    <w:rsid w:val="00AF41FC"/>
    <w:rsid w:val="00AF457C"/>
    <w:rsid w:val="00AF4648"/>
    <w:rsid w:val="00AF473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6102"/>
    <w:rsid w:val="00B06AF4"/>
    <w:rsid w:val="00B06C77"/>
    <w:rsid w:val="00B0716D"/>
    <w:rsid w:val="00B0745D"/>
    <w:rsid w:val="00B075EC"/>
    <w:rsid w:val="00B077B1"/>
    <w:rsid w:val="00B07CBE"/>
    <w:rsid w:val="00B07F35"/>
    <w:rsid w:val="00B100D2"/>
    <w:rsid w:val="00B1093D"/>
    <w:rsid w:val="00B10BD1"/>
    <w:rsid w:val="00B111BF"/>
    <w:rsid w:val="00B114C4"/>
    <w:rsid w:val="00B1165A"/>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29E"/>
    <w:rsid w:val="00B16562"/>
    <w:rsid w:val="00B167A6"/>
    <w:rsid w:val="00B16AE9"/>
    <w:rsid w:val="00B16B5F"/>
    <w:rsid w:val="00B16E40"/>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2803"/>
    <w:rsid w:val="00B233A9"/>
    <w:rsid w:val="00B239CC"/>
    <w:rsid w:val="00B24A0D"/>
    <w:rsid w:val="00B24F49"/>
    <w:rsid w:val="00B25258"/>
    <w:rsid w:val="00B253EA"/>
    <w:rsid w:val="00B254EC"/>
    <w:rsid w:val="00B25585"/>
    <w:rsid w:val="00B25688"/>
    <w:rsid w:val="00B2585E"/>
    <w:rsid w:val="00B259CD"/>
    <w:rsid w:val="00B25A70"/>
    <w:rsid w:val="00B25BD8"/>
    <w:rsid w:val="00B25E1D"/>
    <w:rsid w:val="00B25F0A"/>
    <w:rsid w:val="00B25F9A"/>
    <w:rsid w:val="00B2613A"/>
    <w:rsid w:val="00B269CE"/>
    <w:rsid w:val="00B2707A"/>
    <w:rsid w:val="00B2757B"/>
    <w:rsid w:val="00B27BA9"/>
    <w:rsid w:val="00B27C5E"/>
    <w:rsid w:val="00B27D54"/>
    <w:rsid w:val="00B305C0"/>
    <w:rsid w:val="00B305F9"/>
    <w:rsid w:val="00B31447"/>
    <w:rsid w:val="00B31E5F"/>
    <w:rsid w:val="00B32607"/>
    <w:rsid w:val="00B326BE"/>
    <w:rsid w:val="00B32821"/>
    <w:rsid w:val="00B32CE3"/>
    <w:rsid w:val="00B32D55"/>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8D6"/>
    <w:rsid w:val="00B41A84"/>
    <w:rsid w:val="00B41B3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013"/>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D0"/>
    <w:rsid w:val="00B566E0"/>
    <w:rsid w:val="00B5685D"/>
    <w:rsid w:val="00B57861"/>
    <w:rsid w:val="00B57F30"/>
    <w:rsid w:val="00B60394"/>
    <w:rsid w:val="00B60567"/>
    <w:rsid w:val="00B60605"/>
    <w:rsid w:val="00B607B8"/>
    <w:rsid w:val="00B60BC8"/>
    <w:rsid w:val="00B60DF7"/>
    <w:rsid w:val="00B60E6E"/>
    <w:rsid w:val="00B60E74"/>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A2A"/>
    <w:rsid w:val="00B65D1C"/>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6727"/>
    <w:rsid w:val="00B76CD5"/>
    <w:rsid w:val="00B77062"/>
    <w:rsid w:val="00B7709F"/>
    <w:rsid w:val="00B774CC"/>
    <w:rsid w:val="00B77632"/>
    <w:rsid w:val="00B77ACE"/>
    <w:rsid w:val="00B77D8A"/>
    <w:rsid w:val="00B8053A"/>
    <w:rsid w:val="00B8053B"/>
    <w:rsid w:val="00B80795"/>
    <w:rsid w:val="00B80D06"/>
    <w:rsid w:val="00B80F5B"/>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0E5F"/>
    <w:rsid w:val="00B911A5"/>
    <w:rsid w:val="00B91356"/>
    <w:rsid w:val="00B917B0"/>
    <w:rsid w:val="00B91E0F"/>
    <w:rsid w:val="00B926E0"/>
    <w:rsid w:val="00B928B6"/>
    <w:rsid w:val="00B92A14"/>
    <w:rsid w:val="00B92DBB"/>
    <w:rsid w:val="00B93042"/>
    <w:rsid w:val="00B93B55"/>
    <w:rsid w:val="00B93C36"/>
    <w:rsid w:val="00B94054"/>
    <w:rsid w:val="00B94253"/>
    <w:rsid w:val="00B9436E"/>
    <w:rsid w:val="00B95056"/>
    <w:rsid w:val="00B950E8"/>
    <w:rsid w:val="00B95242"/>
    <w:rsid w:val="00B95471"/>
    <w:rsid w:val="00B954FC"/>
    <w:rsid w:val="00B95670"/>
    <w:rsid w:val="00B957F8"/>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4FC3"/>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70E"/>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431"/>
    <w:rsid w:val="00BD2A08"/>
    <w:rsid w:val="00BD2CED"/>
    <w:rsid w:val="00BD2F55"/>
    <w:rsid w:val="00BD30E5"/>
    <w:rsid w:val="00BD3837"/>
    <w:rsid w:val="00BD386B"/>
    <w:rsid w:val="00BD3C69"/>
    <w:rsid w:val="00BD3D7A"/>
    <w:rsid w:val="00BD4092"/>
    <w:rsid w:val="00BD4235"/>
    <w:rsid w:val="00BD45AD"/>
    <w:rsid w:val="00BD4EE3"/>
    <w:rsid w:val="00BD5A26"/>
    <w:rsid w:val="00BD5CD4"/>
    <w:rsid w:val="00BD5FA4"/>
    <w:rsid w:val="00BD6509"/>
    <w:rsid w:val="00BD689C"/>
    <w:rsid w:val="00BD6A22"/>
    <w:rsid w:val="00BD6D88"/>
    <w:rsid w:val="00BD782C"/>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6CB"/>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D82"/>
    <w:rsid w:val="00BE72B2"/>
    <w:rsid w:val="00BE7B27"/>
    <w:rsid w:val="00BE7CA5"/>
    <w:rsid w:val="00BF0058"/>
    <w:rsid w:val="00BF00A5"/>
    <w:rsid w:val="00BF02E6"/>
    <w:rsid w:val="00BF08B0"/>
    <w:rsid w:val="00BF0CEB"/>
    <w:rsid w:val="00BF0F15"/>
    <w:rsid w:val="00BF10D2"/>
    <w:rsid w:val="00BF120B"/>
    <w:rsid w:val="00BF12B0"/>
    <w:rsid w:val="00BF1309"/>
    <w:rsid w:val="00BF1A29"/>
    <w:rsid w:val="00BF1DF1"/>
    <w:rsid w:val="00BF204A"/>
    <w:rsid w:val="00BF21AD"/>
    <w:rsid w:val="00BF220D"/>
    <w:rsid w:val="00BF2372"/>
    <w:rsid w:val="00BF262C"/>
    <w:rsid w:val="00BF2817"/>
    <w:rsid w:val="00BF2A22"/>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B97"/>
    <w:rsid w:val="00BF7C67"/>
    <w:rsid w:val="00BF7D39"/>
    <w:rsid w:val="00BF7D43"/>
    <w:rsid w:val="00C00F1A"/>
    <w:rsid w:val="00C010F5"/>
    <w:rsid w:val="00C01305"/>
    <w:rsid w:val="00C014DC"/>
    <w:rsid w:val="00C0150C"/>
    <w:rsid w:val="00C01835"/>
    <w:rsid w:val="00C02192"/>
    <w:rsid w:val="00C023FA"/>
    <w:rsid w:val="00C02827"/>
    <w:rsid w:val="00C02B71"/>
    <w:rsid w:val="00C02CDE"/>
    <w:rsid w:val="00C0350D"/>
    <w:rsid w:val="00C03644"/>
    <w:rsid w:val="00C039B6"/>
    <w:rsid w:val="00C03B7B"/>
    <w:rsid w:val="00C03CF4"/>
    <w:rsid w:val="00C04591"/>
    <w:rsid w:val="00C057E0"/>
    <w:rsid w:val="00C0581D"/>
    <w:rsid w:val="00C0583B"/>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99B"/>
    <w:rsid w:val="00C13C8A"/>
    <w:rsid w:val="00C13C9C"/>
    <w:rsid w:val="00C13F22"/>
    <w:rsid w:val="00C13F33"/>
    <w:rsid w:val="00C140FE"/>
    <w:rsid w:val="00C14C0C"/>
    <w:rsid w:val="00C14F4D"/>
    <w:rsid w:val="00C15135"/>
    <w:rsid w:val="00C159ED"/>
    <w:rsid w:val="00C15BCB"/>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CD4"/>
    <w:rsid w:val="00C25D3A"/>
    <w:rsid w:val="00C263AE"/>
    <w:rsid w:val="00C26871"/>
    <w:rsid w:val="00C2695A"/>
    <w:rsid w:val="00C274BE"/>
    <w:rsid w:val="00C27902"/>
    <w:rsid w:val="00C3072D"/>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44"/>
    <w:rsid w:val="00C339DE"/>
    <w:rsid w:val="00C33AA7"/>
    <w:rsid w:val="00C33DCE"/>
    <w:rsid w:val="00C342B6"/>
    <w:rsid w:val="00C3463A"/>
    <w:rsid w:val="00C346BB"/>
    <w:rsid w:val="00C346C1"/>
    <w:rsid w:val="00C3488A"/>
    <w:rsid w:val="00C34B1F"/>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0DB"/>
    <w:rsid w:val="00C45A9C"/>
    <w:rsid w:val="00C45B3D"/>
    <w:rsid w:val="00C466A6"/>
    <w:rsid w:val="00C466F1"/>
    <w:rsid w:val="00C467A6"/>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3E5"/>
    <w:rsid w:val="00C71468"/>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5004"/>
    <w:rsid w:val="00C7542A"/>
    <w:rsid w:val="00C755E8"/>
    <w:rsid w:val="00C75970"/>
    <w:rsid w:val="00C75AC4"/>
    <w:rsid w:val="00C75B22"/>
    <w:rsid w:val="00C75C9D"/>
    <w:rsid w:val="00C75ED0"/>
    <w:rsid w:val="00C76A56"/>
    <w:rsid w:val="00C76A6B"/>
    <w:rsid w:val="00C76F37"/>
    <w:rsid w:val="00C7731D"/>
    <w:rsid w:val="00C7799E"/>
    <w:rsid w:val="00C77C55"/>
    <w:rsid w:val="00C77DF7"/>
    <w:rsid w:val="00C80547"/>
    <w:rsid w:val="00C80C97"/>
    <w:rsid w:val="00C8198E"/>
    <w:rsid w:val="00C81A00"/>
    <w:rsid w:val="00C81B30"/>
    <w:rsid w:val="00C82387"/>
    <w:rsid w:val="00C823AF"/>
    <w:rsid w:val="00C8329E"/>
    <w:rsid w:val="00C836F2"/>
    <w:rsid w:val="00C84332"/>
    <w:rsid w:val="00C8534D"/>
    <w:rsid w:val="00C85FA0"/>
    <w:rsid w:val="00C8624E"/>
    <w:rsid w:val="00C86379"/>
    <w:rsid w:val="00C864DB"/>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61A"/>
    <w:rsid w:val="00CA2919"/>
    <w:rsid w:val="00CA2B2D"/>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3DE"/>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2CA"/>
    <w:rsid w:val="00CD3D0C"/>
    <w:rsid w:val="00CD3E10"/>
    <w:rsid w:val="00CD3F09"/>
    <w:rsid w:val="00CD3FAF"/>
    <w:rsid w:val="00CD492B"/>
    <w:rsid w:val="00CD50EE"/>
    <w:rsid w:val="00CD5423"/>
    <w:rsid w:val="00CD5C02"/>
    <w:rsid w:val="00CD61E3"/>
    <w:rsid w:val="00CD6804"/>
    <w:rsid w:val="00CD6814"/>
    <w:rsid w:val="00CD6E0B"/>
    <w:rsid w:val="00CD7159"/>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6F5"/>
    <w:rsid w:val="00CE2EB0"/>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8BE"/>
    <w:rsid w:val="00CF18F8"/>
    <w:rsid w:val="00CF1AA6"/>
    <w:rsid w:val="00CF20C8"/>
    <w:rsid w:val="00CF233B"/>
    <w:rsid w:val="00CF23D5"/>
    <w:rsid w:val="00CF2639"/>
    <w:rsid w:val="00CF277A"/>
    <w:rsid w:val="00CF2C07"/>
    <w:rsid w:val="00CF2F5F"/>
    <w:rsid w:val="00CF2FBF"/>
    <w:rsid w:val="00CF3112"/>
    <w:rsid w:val="00CF33BA"/>
    <w:rsid w:val="00CF3654"/>
    <w:rsid w:val="00CF3F01"/>
    <w:rsid w:val="00CF414F"/>
    <w:rsid w:val="00CF46E1"/>
    <w:rsid w:val="00CF50A9"/>
    <w:rsid w:val="00CF61A3"/>
    <w:rsid w:val="00CF66DE"/>
    <w:rsid w:val="00CF6848"/>
    <w:rsid w:val="00CF6988"/>
    <w:rsid w:val="00CF6AF3"/>
    <w:rsid w:val="00CF6C9A"/>
    <w:rsid w:val="00CF6F64"/>
    <w:rsid w:val="00CF7888"/>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287"/>
    <w:rsid w:val="00D05393"/>
    <w:rsid w:val="00D05FD4"/>
    <w:rsid w:val="00D06088"/>
    <w:rsid w:val="00D0675C"/>
    <w:rsid w:val="00D06800"/>
    <w:rsid w:val="00D06B22"/>
    <w:rsid w:val="00D06CDD"/>
    <w:rsid w:val="00D06DED"/>
    <w:rsid w:val="00D0735B"/>
    <w:rsid w:val="00D078A9"/>
    <w:rsid w:val="00D078C9"/>
    <w:rsid w:val="00D07DCA"/>
    <w:rsid w:val="00D07F55"/>
    <w:rsid w:val="00D105EB"/>
    <w:rsid w:val="00D112DD"/>
    <w:rsid w:val="00D11873"/>
    <w:rsid w:val="00D11C73"/>
    <w:rsid w:val="00D11E89"/>
    <w:rsid w:val="00D11EEE"/>
    <w:rsid w:val="00D11FAE"/>
    <w:rsid w:val="00D12101"/>
    <w:rsid w:val="00D1240D"/>
    <w:rsid w:val="00D12440"/>
    <w:rsid w:val="00D12487"/>
    <w:rsid w:val="00D126E6"/>
    <w:rsid w:val="00D12A81"/>
    <w:rsid w:val="00D12B75"/>
    <w:rsid w:val="00D12EB0"/>
    <w:rsid w:val="00D13880"/>
    <w:rsid w:val="00D13BBC"/>
    <w:rsid w:val="00D13CCD"/>
    <w:rsid w:val="00D14204"/>
    <w:rsid w:val="00D14E26"/>
    <w:rsid w:val="00D15CFC"/>
    <w:rsid w:val="00D15D9D"/>
    <w:rsid w:val="00D15E0D"/>
    <w:rsid w:val="00D15F30"/>
    <w:rsid w:val="00D1624D"/>
    <w:rsid w:val="00D16BA8"/>
    <w:rsid w:val="00D16DEE"/>
    <w:rsid w:val="00D16F22"/>
    <w:rsid w:val="00D174E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556"/>
    <w:rsid w:val="00D2390D"/>
    <w:rsid w:val="00D23B89"/>
    <w:rsid w:val="00D23CE2"/>
    <w:rsid w:val="00D23EAA"/>
    <w:rsid w:val="00D24500"/>
    <w:rsid w:val="00D24FEC"/>
    <w:rsid w:val="00D25C26"/>
    <w:rsid w:val="00D261F9"/>
    <w:rsid w:val="00D261FB"/>
    <w:rsid w:val="00D26283"/>
    <w:rsid w:val="00D26288"/>
    <w:rsid w:val="00D263B5"/>
    <w:rsid w:val="00D263F5"/>
    <w:rsid w:val="00D26586"/>
    <w:rsid w:val="00D26DBE"/>
    <w:rsid w:val="00D26E45"/>
    <w:rsid w:val="00D273B0"/>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61"/>
    <w:rsid w:val="00D36EEC"/>
    <w:rsid w:val="00D370D6"/>
    <w:rsid w:val="00D37C2D"/>
    <w:rsid w:val="00D400AD"/>
    <w:rsid w:val="00D404CE"/>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703"/>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E55"/>
    <w:rsid w:val="00D5044A"/>
    <w:rsid w:val="00D509A1"/>
    <w:rsid w:val="00D50F47"/>
    <w:rsid w:val="00D50F95"/>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5D4F"/>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DAA"/>
    <w:rsid w:val="00D671E9"/>
    <w:rsid w:val="00D67A3D"/>
    <w:rsid w:val="00D67D09"/>
    <w:rsid w:val="00D7010A"/>
    <w:rsid w:val="00D7040B"/>
    <w:rsid w:val="00D7070E"/>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3DAF"/>
    <w:rsid w:val="00D84268"/>
    <w:rsid w:val="00D846C5"/>
    <w:rsid w:val="00D84D16"/>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B1E"/>
    <w:rsid w:val="00DA0FC0"/>
    <w:rsid w:val="00DA10AB"/>
    <w:rsid w:val="00DA1771"/>
    <w:rsid w:val="00DA1D80"/>
    <w:rsid w:val="00DA2046"/>
    <w:rsid w:val="00DA2129"/>
    <w:rsid w:val="00DA23BC"/>
    <w:rsid w:val="00DA23D2"/>
    <w:rsid w:val="00DA29C4"/>
    <w:rsid w:val="00DA2CD7"/>
    <w:rsid w:val="00DA2D90"/>
    <w:rsid w:val="00DA35FE"/>
    <w:rsid w:val="00DA3B43"/>
    <w:rsid w:val="00DA3BE7"/>
    <w:rsid w:val="00DA3F00"/>
    <w:rsid w:val="00DA43CA"/>
    <w:rsid w:val="00DA43DD"/>
    <w:rsid w:val="00DA46AB"/>
    <w:rsid w:val="00DA4735"/>
    <w:rsid w:val="00DA492A"/>
    <w:rsid w:val="00DA4B10"/>
    <w:rsid w:val="00DA4D11"/>
    <w:rsid w:val="00DA50C0"/>
    <w:rsid w:val="00DA5A53"/>
    <w:rsid w:val="00DA5CA9"/>
    <w:rsid w:val="00DA5E7E"/>
    <w:rsid w:val="00DA6759"/>
    <w:rsid w:val="00DA6A02"/>
    <w:rsid w:val="00DA6A59"/>
    <w:rsid w:val="00DA714A"/>
    <w:rsid w:val="00DA71AF"/>
    <w:rsid w:val="00DA71FA"/>
    <w:rsid w:val="00DA727D"/>
    <w:rsid w:val="00DA7707"/>
    <w:rsid w:val="00DA7A85"/>
    <w:rsid w:val="00DA7BC7"/>
    <w:rsid w:val="00DA7E4C"/>
    <w:rsid w:val="00DB0487"/>
    <w:rsid w:val="00DB0564"/>
    <w:rsid w:val="00DB11F5"/>
    <w:rsid w:val="00DB1539"/>
    <w:rsid w:val="00DB164A"/>
    <w:rsid w:val="00DB191A"/>
    <w:rsid w:val="00DB1D7B"/>
    <w:rsid w:val="00DB1DEC"/>
    <w:rsid w:val="00DB1F98"/>
    <w:rsid w:val="00DB2551"/>
    <w:rsid w:val="00DB288E"/>
    <w:rsid w:val="00DB31AE"/>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344"/>
    <w:rsid w:val="00DC0715"/>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0E0A"/>
    <w:rsid w:val="00DD128A"/>
    <w:rsid w:val="00DD12B1"/>
    <w:rsid w:val="00DD12B5"/>
    <w:rsid w:val="00DD1422"/>
    <w:rsid w:val="00DD170E"/>
    <w:rsid w:val="00DD1947"/>
    <w:rsid w:val="00DD1A59"/>
    <w:rsid w:val="00DD1A71"/>
    <w:rsid w:val="00DD1ED7"/>
    <w:rsid w:val="00DD23D2"/>
    <w:rsid w:val="00DD242B"/>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396"/>
    <w:rsid w:val="00DD642D"/>
    <w:rsid w:val="00DD6C70"/>
    <w:rsid w:val="00DD6CED"/>
    <w:rsid w:val="00DD6DA2"/>
    <w:rsid w:val="00DD7583"/>
    <w:rsid w:val="00DD761C"/>
    <w:rsid w:val="00DD7DF3"/>
    <w:rsid w:val="00DE0171"/>
    <w:rsid w:val="00DE0333"/>
    <w:rsid w:val="00DE044F"/>
    <w:rsid w:val="00DE04B5"/>
    <w:rsid w:val="00DE0558"/>
    <w:rsid w:val="00DE183E"/>
    <w:rsid w:val="00DE19B7"/>
    <w:rsid w:val="00DE21CF"/>
    <w:rsid w:val="00DE279F"/>
    <w:rsid w:val="00DE2AD9"/>
    <w:rsid w:val="00DE2D4B"/>
    <w:rsid w:val="00DE3083"/>
    <w:rsid w:val="00DE33AF"/>
    <w:rsid w:val="00DE3E7C"/>
    <w:rsid w:val="00DE3F49"/>
    <w:rsid w:val="00DE464E"/>
    <w:rsid w:val="00DE4664"/>
    <w:rsid w:val="00DE47CE"/>
    <w:rsid w:val="00DE480D"/>
    <w:rsid w:val="00DE495A"/>
    <w:rsid w:val="00DE4B0C"/>
    <w:rsid w:val="00DE4D74"/>
    <w:rsid w:val="00DE516B"/>
    <w:rsid w:val="00DE5C2F"/>
    <w:rsid w:val="00DE61AA"/>
    <w:rsid w:val="00DE66C4"/>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79B"/>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90E"/>
    <w:rsid w:val="00E26A24"/>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954"/>
    <w:rsid w:val="00E40DAE"/>
    <w:rsid w:val="00E41A3E"/>
    <w:rsid w:val="00E41D2F"/>
    <w:rsid w:val="00E427A3"/>
    <w:rsid w:val="00E42D1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1C5"/>
    <w:rsid w:val="00E4679E"/>
    <w:rsid w:val="00E46809"/>
    <w:rsid w:val="00E46814"/>
    <w:rsid w:val="00E468E4"/>
    <w:rsid w:val="00E46CC9"/>
    <w:rsid w:val="00E46F78"/>
    <w:rsid w:val="00E47878"/>
    <w:rsid w:val="00E47B8B"/>
    <w:rsid w:val="00E47D5F"/>
    <w:rsid w:val="00E47D96"/>
    <w:rsid w:val="00E47EBF"/>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3FBB"/>
    <w:rsid w:val="00E548A8"/>
    <w:rsid w:val="00E54C37"/>
    <w:rsid w:val="00E54D33"/>
    <w:rsid w:val="00E5515E"/>
    <w:rsid w:val="00E556A3"/>
    <w:rsid w:val="00E55BCA"/>
    <w:rsid w:val="00E55F3F"/>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503C"/>
    <w:rsid w:val="00E65522"/>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1101"/>
    <w:rsid w:val="00E71315"/>
    <w:rsid w:val="00E715AA"/>
    <w:rsid w:val="00E71764"/>
    <w:rsid w:val="00E71DF1"/>
    <w:rsid w:val="00E722EF"/>
    <w:rsid w:val="00E723D3"/>
    <w:rsid w:val="00E7242A"/>
    <w:rsid w:val="00E7245A"/>
    <w:rsid w:val="00E72ABE"/>
    <w:rsid w:val="00E72BCC"/>
    <w:rsid w:val="00E73065"/>
    <w:rsid w:val="00E7306F"/>
    <w:rsid w:val="00E73E01"/>
    <w:rsid w:val="00E7429A"/>
    <w:rsid w:val="00E745E9"/>
    <w:rsid w:val="00E7463F"/>
    <w:rsid w:val="00E746AB"/>
    <w:rsid w:val="00E7476B"/>
    <w:rsid w:val="00E74B5A"/>
    <w:rsid w:val="00E74C6D"/>
    <w:rsid w:val="00E74DDD"/>
    <w:rsid w:val="00E7524F"/>
    <w:rsid w:val="00E7556D"/>
    <w:rsid w:val="00E756FB"/>
    <w:rsid w:val="00E75BCE"/>
    <w:rsid w:val="00E75F9B"/>
    <w:rsid w:val="00E760A7"/>
    <w:rsid w:val="00E76141"/>
    <w:rsid w:val="00E76270"/>
    <w:rsid w:val="00E76316"/>
    <w:rsid w:val="00E76ED7"/>
    <w:rsid w:val="00E77040"/>
    <w:rsid w:val="00E770FE"/>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43C"/>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8F4"/>
    <w:rsid w:val="00E9694A"/>
    <w:rsid w:val="00E96C84"/>
    <w:rsid w:val="00E96FBC"/>
    <w:rsid w:val="00E9738B"/>
    <w:rsid w:val="00E97507"/>
    <w:rsid w:val="00E9760C"/>
    <w:rsid w:val="00EA0281"/>
    <w:rsid w:val="00EA0BD3"/>
    <w:rsid w:val="00EA0BFA"/>
    <w:rsid w:val="00EA0E05"/>
    <w:rsid w:val="00EA0E10"/>
    <w:rsid w:val="00EA1010"/>
    <w:rsid w:val="00EA14FB"/>
    <w:rsid w:val="00EA1B4A"/>
    <w:rsid w:val="00EA1B65"/>
    <w:rsid w:val="00EA21F0"/>
    <w:rsid w:val="00EA2271"/>
    <w:rsid w:val="00EA2730"/>
    <w:rsid w:val="00EA27F5"/>
    <w:rsid w:val="00EA2D58"/>
    <w:rsid w:val="00EA3D67"/>
    <w:rsid w:val="00EA3DB9"/>
    <w:rsid w:val="00EA4256"/>
    <w:rsid w:val="00EA4581"/>
    <w:rsid w:val="00EA475F"/>
    <w:rsid w:val="00EA4877"/>
    <w:rsid w:val="00EA4A7A"/>
    <w:rsid w:val="00EA4AC2"/>
    <w:rsid w:val="00EA5029"/>
    <w:rsid w:val="00EA5335"/>
    <w:rsid w:val="00EA6506"/>
    <w:rsid w:val="00EA708C"/>
    <w:rsid w:val="00EA79FB"/>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9A"/>
    <w:rsid w:val="00EB2B2A"/>
    <w:rsid w:val="00EB338E"/>
    <w:rsid w:val="00EB3495"/>
    <w:rsid w:val="00EB35D4"/>
    <w:rsid w:val="00EB3808"/>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5F5"/>
    <w:rsid w:val="00EC4A6C"/>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4BA"/>
    <w:rsid w:val="00ED2A3F"/>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B"/>
    <w:rsid w:val="00EE08BC"/>
    <w:rsid w:val="00EE09C8"/>
    <w:rsid w:val="00EE09EA"/>
    <w:rsid w:val="00EE0A49"/>
    <w:rsid w:val="00EE0DCA"/>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9A6"/>
    <w:rsid w:val="00EF3A28"/>
    <w:rsid w:val="00EF3A3D"/>
    <w:rsid w:val="00EF3A4A"/>
    <w:rsid w:val="00EF3D43"/>
    <w:rsid w:val="00EF447D"/>
    <w:rsid w:val="00EF493B"/>
    <w:rsid w:val="00EF4F32"/>
    <w:rsid w:val="00EF5247"/>
    <w:rsid w:val="00EF5326"/>
    <w:rsid w:val="00EF5593"/>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DC6"/>
    <w:rsid w:val="00F04F3E"/>
    <w:rsid w:val="00F0522E"/>
    <w:rsid w:val="00F0535E"/>
    <w:rsid w:val="00F057AA"/>
    <w:rsid w:val="00F05EED"/>
    <w:rsid w:val="00F0650D"/>
    <w:rsid w:val="00F06D91"/>
    <w:rsid w:val="00F06F02"/>
    <w:rsid w:val="00F10437"/>
    <w:rsid w:val="00F10465"/>
    <w:rsid w:val="00F10864"/>
    <w:rsid w:val="00F108F5"/>
    <w:rsid w:val="00F11003"/>
    <w:rsid w:val="00F1114C"/>
    <w:rsid w:val="00F1146B"/>
    <w:rsid w:val="00F115E0"/>
    <w:rsid w:val="00F1165E"/>
    <w:rsid w:val="00F11CF5"/>
    <w:rsid w:val="00F120CE"/>
    <w:rsid w:val="00F124CB"/>
    <w:rsid w:val="00F12B3D"/>
    <w:rsid w:val="00F12D63"/>
    <w:rsid w:val="00F13416"/>
    <w:rsid w:val="00F14006"/>
    <w:rsid w:val="00F1403E"/>
    <w:rsid w:val="00F1415B"/>
    <w:rsid w:val="00F14606"/>
    <w:rsid w:val="00F1476B"/>
    <w:rsid w:val="00F149F8"/>
    <w:rsid w:val="00F152EE"/>
    <w:rsid w:val="00F15860"/>
    <w:rsid w:val="00F15A50"/>
    <w:rsid w:val="00F16035"/>
    <w:rsid w:val="00F16301"/>
    <w:rsid w:val="00F16B91"/>
    <w:rsid w:val="00F16BB1"/>
    <w:rsid w:val="00F16EFB"/>
    <w:rsid w:val="00F17383"/>
    <w:rsid w:val="00F1754C"/>
    <w:rsid w:val="00F17A8F"/>
    <w:rsid w:val="00F17AD5"/>
    <w:rsid w:val="00F17AE3"/>
    <w:rsid w:val="00F17BA6"/>
    <w:rsid w:val="00F17CA7"/>
    <w:rsid w:val="00F20046"/>
    <w:rsid w:val="00F206FE"/>
    <w:rsid w:val="00F20F5B"/>
    <w:rsid w:val="00F20F67"/>
    <w:rsid w:val="00F21048"/>
    <w:rsid w:val="00F210AB"/>
    <w:rsid w:val="00F2114F"/>
    <w:rsid w:val="00F215C3"/>
    <w:rsid w:val="00F21857"/>
    <w:rsid w:val="00F218EF"/>
    <w:rsid w:val="00F21A0B"/>
    <w:rsid w:val="00F22444"/>
    <w:rsid w:val="00F225EB"/>
    <w:rsid w:val="00F227B6"/>
    <w:rsid w:val="00F22880"/>
    <w:rsid w:val="00F22C50"/>
    <w:rsid w:val="00F22C96"/>
    <w:rsid w:val="00F2357F"/>
    <w:rsid w:val="00F238F6"/>
    <w:rsid w:val="00F23BD0"/>
    <w:rsid w:val="00F23FCA"/>
    <w:rsid w:val="00F244C0"/>
    <w:rsid w:val="00F2456B"/>
    <w:rsid w:val="00F24A57"/>
    <w:rsid w:val="00F24EB1"/>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F8"/>
    <w:rsid w:val="00F315C5"/>
    <w:rsid w:val="00F318E7"/>
    <w:rsid w:val="00F31F17"/>
    <w:rsid w:val="00F31F79"/>
    <w:rsid w:val="00F3236F"/>
    <w:rsid w:val="00F32374"/>
    <w:rsid w:val="00F32F0E"/>
    <w:rsid w:val="00F32F3E"/>
    <w:rsid w:val="00F32F8A"/>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47B"/>
    <w:rsid w:val="00F3651B"/>
    <w:rsid w:val="00F3674B"/>
    <w:rsid w:val="00F369F3"/>
    <w:rsid w:val="00F370CB"/>
    <w:rsid w:val="00F377A2"/>
    <w:rsid w:val="00F37922"/>
    <w:rsid w:val="00F37AE3"/>
    <w:rsid w:val="00F37AEF"/>
    <w:rsid w:val="00F4125D"/>
    <w:rsid w:val="00F41A61"/>
    <w:rsid w:val="00F42373"/>
    <w:rsid w:val="00F42400"/>
    <w:rsid w:val="00F42910"/>
    <w:rsid w:val="00F42C2B"/>
    <w:rsid w:val="00F439C5"/>
    <w:rsid w:val="00F43AD1"/>
    <w:rsid w:val="00F44833"/>
    <w:rsid w:val="00F45220"/>
    <w:rsid w:val="00F465C1"/>
    <w:rsid w:val="00F4678D"/>
    <w:rsid w:val="00F467B0"/>
    <w:rsid w:val="00F46E40"/>
    <w:rsid w:val="00F46F8B"/>
    <w:rsid w:val="00F47132"/>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182E"/>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C72"/>
    <w:rsid w:val="00F6021A"/>
    <w:rsid w:val="00F608EE"/>
    <w:rsid w:val="00F61158"/>
    <w:rsid w:val="00F61564"/>
    <w:rsid w:val="00F615B6"/>
    <w:rsid w:val="00F61701"/>
    <w:rsid w:val="00F61902"/>
    <w:rsid w:val="00F61FDE"/>
    <w:rsid w:val="00F622E3"/>
    <w:rsid w:val="00F62377"/>
    <w:rsid w:val="00F62C76"/>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6D68"/>
    <w:rsid w:val="00F67A85"/>
    <w:rsid w:val="00F67F10"/>
    <w:rsid w:val="00F704D0"/>
    <w:rsid w:val="00F70FF9"/>
    <w:rsid w:val="00F71026"/>
    <w:rsid w:val="00F71042"/>
    <w:rsid w:val="00F710A0"/>
    <w:rsid w:val="00F715F5"/>
    <w:rsid w:val="00F71976"/>
    <w:rsid w:val="00F71A99"/>
    <w:rsid w:val="00F71C4F"/>
    <w:rsid w:val="00F71F79"/>
    <w:rsid w:val="00F721A1"/>
    <w:rsid w:val="00F724E3"/>
    <w:rsid w:val="00F727AA"/>
    <w:rsid w:val="00F729CA"/>
    <w:rsid w:val="00F72C94"/>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792A"/>
    <w:rsid w:val="00F77C47"/>
    <w:rsid w:val="00F77CFA"/>
    <w:rsid w:val="00F80741"/>
    <w:rsid w:val="00F80D8F"/>
    <w:rsid w:val="00F812A7"/>
    <w:rsid w:val="00F81311"/>
    <w:rsid w:val="00F81507"/>
    <w:rsid w:val="00F81625"/>
    <w:rsid w:val="00F81C47"/>
    <w:rsid w:val="00F81E0E"/>
    <w:rsid w:val="00F81E87"/>
    <w:rsid w:val="00F81F25"/>
    <w:rsid w:val="00F81F57"/>
    <w:rsid w:val="00F81F94"/>
    <w:rsid w:val="00F823D5"/>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4BE"/>
    <w:rsid w:val="00FA0509"/>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3E79"/>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CD1"/>
    <w:rsid w:val="00FC4DD6"/>
    <w:rsid w:val="00FC545C"/>
    <w:rsid w:val="00FC553E"/>
    <w:rsid w:val="00FC6143"/>
    <w:rsid w:val="00FC65A0"/>
    <w:rsid w:val="00FC6B41"/>
    <w:rsid w:val="00FC6DC7"/>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20AB"/>
    <w:rsid w:val="00FE22FE"/>
    <w:rsid w:val="00FE2B7B"/>
    <w:rsid w:val="00FE306A"/>
    <w:rsid w:val="00FE3100"/>
    <w:rsid w:val="00FE3439"/>
    <w:rsid w:val="00FE3768"/>
    <w:rsid w:val="00FE37C6"/>
    <w:rsid w:val="00FE436D"/>
    <w:rsid w:val="00FE501E"/>
    <w:rsid w:val="00FE5172"/>
    <w:rsid w:val="00FE5410"/>
    <w:rsid w:val="00FE544A"/>
    <w:rsid w:val="00FE54B4"/>
    <w:rsid w:val="00FE5977"/>
    <w:rsid w:val="00FE59D6"/>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link w:val="B4Char"/>
    <w:qFormat/>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image" Target="media/image7.png"/><Relationship Id="rId42" Type="http://schemas.openxmlformats.org/officeDocument/2006/relationships/image" Target="media/image28.wmf"/><Relationship Id="rId47" Type="http://schemas.openxmlformats.org/officeDocument/2006/relationships/image" Target="media/image33.wmf"/><Relationship Id="rId63" Type="http://schemas.openxmlformats.org/officeDocument/2006/relationships/image" Target="media/image49.wmf"/><Relationship Id="rId68" Type="http://schemas.openxmlformats.org/officeDocument/2006/relationships/image" Target="media/image54.wmf"/><Relationship Id="rId84" Type="http://schemas.openxmlformats.org/officeDocument/2006/relationships/image" Target="media/image70.wmf"/><Relationship Id="rId89" Type="http://schemas.openxmlformats.org/officeDocument/2006/relationships/image" Target="media/image75.wmf"/><Relationship Id="rId112" Type="http://schemas.openxmlformats.org/officeDocument/2006/relationships/footer" Target="footer2.xml"/><Relationship Id="rId16" Type="http://schemas.openxmlformats.org/officeDocument/2006/relationships/image" Target="cid:image003.png@01D6F925.DC4CB890" TargetMode="External"/><Relationship Id="rId107" Type="http://schemas.openxmlformats.org/officeDocument/2006/relationships/image" Target="media/image92.emf"/><Relationship Id="rId11" Type="http://schemas.openxmlformats.org/officeDocument/2006/relationships/image" Target="media/image1.png"/><Relationship Id="rId24" Type="http://schemas.openxmlformats.org/officeDocument/2006/relationships/image" Target="media/image10.wmf"/><Relationship Id="rId32" Type="http://schemas.openxmlformats.org/officeDocument/2006/relationships/image" Target="media/image18.wmf"/><Relationship Id="rId37" Type="http://schemas.openxmlformats.org/officeDocument/2006/relationships/image" Target="media/image23.wmf"/><Relationship Id="rId40" Type="http://schemas.openxmlformats.org/officeDocument/2006/relationships/image" Target="media/image26.wmf"/><Relationship Id="rId45" Type="http://schemas.openxmlformats.org/officeDocument/2006/relationships/image" Target="media/image31.wmf"/><Relationship Id="rId53" Type="http://schemas.openxmlformats.org/officeDocument/2006/relationships/image" Target="media/image39.wmf"/><Relationship Id="rId58" Type="http://schemas.openxmlformats.org/officeDocument/2006/relationships/image" Target="media/image44.wmf"/><Relationship Id="rId66" Type="http://schemas.openxmlformats.org/officeDocument/2006/relationships/image" Target="media/image52.wmf"/><Relationship Id="rId74" Type="http://schemas.openxmlformats.org/officeDocument/2006/relationships/image" Target="media/image60.wmf"/><Relationship Id="rId79" Type="http://schemas.openxmlformats.org/officeDocument/2006/relationships/image" Target="media/image65.wmf"/><Relationship Id="rId87" Type="http://schemas.openxmlformats.org/officeDocument/2006/relationships/image" Target="media/image73.wmf"/><Relationship Id="rId102" Type="http://schemas.openxmlformats.org/officeDocument/2006/relationships/package" Target="embeddings/Microsoft_Visio_Drawing1.vsdx"/><Relationship Id="rId110" Type="http://schemas.openxmlformats.org/officeDocument/2006/relationships/header" Target="header2.xml"/><Relationship Id="rId115"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image" Target="media/image47.wmf"/><Relationship Id="rId82" Type="http://schemas.openxmlformats.org/officeDocument/2006/relationships/image" Target="media/image68.wmf"/><Relationship Id="rId90" Type="http://schemas.openxmlformats.org/officeDocument/2006/relationships/image" Target="media/image76.wmf"/><Relationship Id="rId95" Type="http://schemas.openxmlformats.org/officeDocument/2006/relationships/image" Target="media/image81.wmf"/><Relationship Id="rId19" Type="http://schemas.openxmlformats.org/officeDocument/2006/relationships/image" Target="media/image5.png"/><Relationship Id="rId14" Type="http://schemas.openxmlformats.org/officeDocument/2006/relationships/image" Target="cid:image002.png@01D6F925.DC4CB890" TargetMode="External"/><Relationship Id="rId22" Type="http://schemas.openxmlformats.org/officeDocument/2006/relationships/image" Target="media/image8.png"/><Relationship Id="rId27" Type="http://schemas.openxmlformats.org/officeDocument/2006/relationships/image" Target="media/image13.wmf"/><Relationship Id="rId30" Type="http://schemas.openxmlformats.org/officeDocument/2006/relationships/image" Target="media/image16.wmf"/><Relationship Id="rId35" Type="http://schemas.openxmlformats.org/officeDocument/2006/relationships/image" Target="media/image21.wmf"/><Relationship Id="rId43" Type="http://schemas.openxmlformats.org/officeDocument/2006/relationships/image" Target="media/image29.wmf"/><Relationship Id="rId48" Type="http://schemas.openxmlformats.org/officeDocument/2006/relationships/image" Target="media/image34.wmf"/><Relationship Id="rId56" Type="http://schemas.openxmlformats.org/officeDocument/2006/relationships/image" Target="media/image42.wmf"/><Relationship Id="rId64" Type="http://schemas.openxmlformats.org/officeDocument/2006/relationships/image" Target="media/image50.wmf"/><Relationship Id="rId69" Type="http://schemas.openxmlformats.org/officeDocument/2006/relationships/image" Target="media/image55.wmf"/><Relationship Id="rId77" Type="http://schemas.openxmlformats.org/officeDocument/2006/relationships/image" Target="media/image63.wmf"/><Relationship Id="rId100" Type="http://schemas.openxmlformats.org/officeDocument/2006/relationships/image" Target="media/image86.wmf"/><Relationship Id="rId105" Type="http://schemas.openxmlformats.org/officeDocument/2006/relationships/image" Target="media/image90.emf"/><Relationship Id="rId113" Type="http://schemas.openxmlformats.org/officeDocument/2006/relationships/header" Target="header3.xml"/><Relationship Id="rId8" Type="http://schemas.openxmlformats.org/officeDocument/2006/relationships/webSettings" Target="webSettings.xml"/><Relationship Id="rId51" Type="http://schemas.openxmlformats.org/officeDocument/2006/relationships/image" Target="media/image37.wmf"/><Relationship Id="rId72" Type="http://schemas.openxmlformats.org/officeDocument/2006/relationships/image" Target="media/image58.wmf"/><Relationship Id="rId80" Type="http://schemas.openxmlformats.org/officeDocument/2006/relationships/image" Target="media/image66.wmf"/><Relationship Id="rId85" Type="http://schemas.openxmlformats.org/officeDocument/2006/relationships/image" Target="media/image71.wmf"/><Relationship Id="rId93" Type="http://schemas.openxmlformats.org/officeDocument/2006/relationships/image" Target="media/image79.wmf"/><Relationship Id="rId98" Type="http://schemas.openxmlformats.org/officeDocument/2006/relationships/image" Target="media/image84.wmf"/><Relationship Id="rId3" Type="http://schemas.openxmlformats.org/officeDocument/2006/relationships/customXml" Target="../customXml/item3.xml"/><Relationship Id="rId12" Type="http://schemas.openxmlformats.org/officeDocument/2006/relationships/image" Target="cid:image001.png@01D6F925.DC4CB890" TargetMode="External"/><Relationship Id="rId17" Type="http://schemas.openxmlformats.org/officeDocument/2006/relationships/image" Target="media/image4.emf"/><Relationship Id="rId25" Type="http://schemas.openxmlformats.org/officeDocument/2006/relationships/image" Target="media/image11.wmf"/><Relationship Id="rId33" Type="http://schemas.openxmlformats.org/officeDocument/2006/relationships/image" Target="media/image19.wmf"/><Relationship Id="rId38" Type="http://schemas.openxmlformats.org/officeDocument/2006/relationships/image" Target="media/image24.wmf"/><Relationship Id="rId46" Type="http://schemas.openxmlformats.org/officeDocument/2006/relationships/image" Target="media/image32.wmf"/><Relationship Id="rId59" Type="http://schemas.openxmlformats.org/officeDocument/2006/relationships/image" Target="media/image45.wmf"/><Relationship Id="rId67" Type="http://schemas.openxmlformats.org/officeDocument/2006/relationships/image" Target="media/image53.wmf"/><Relationship Id="rId103" Type="http://schemas.openxmlformats.org/officeDocument/2006/relationships/image" Target="media/image88.emf"/><Relationship Id="rId108" Type="http://schemas.openxmlformats.org/officeDocument/2006/relationships/package" Target="embeddings/Microsoft_Visio_Drawing2.vsdx"/><Relationship Id="rId116" Type="http://schemas.openxmlformats.org/officeDocument/2006/relationships/theme" Target="theme/theme1.xml"/><Relationship Id="rId20" Type="http://schemas.openxmlformats.org/officeDocument/2006/relationships/image" Target="media/image6.png"/><Relationship Id="rId41" Type="http://schemas.openxmlformats.org/officeDocument/2006/relationships/image" Target="media/image27.wmf"/><Relationship Id="rId54" Type="http://schemas.openxmlformats.org/officeDocument/2006/relationships/image" Target="media/image40.wmf"/><Relationship Id="rId62" Type="http://schemas.openxmlformats.org/officeDocument/2006/relationships/image" Target="media/image48.wmf"/><Relationship Id="rId70" Type="http://schemas.openxmlformats.org/officeDocument/2006/relationships/image" Target="media/image56.wmf"/><Relationship Id="rId75" Type="http://schemas.openxmlformats.org/officeDocument/2006/relationships/image" Target="media/image61.wmf"/><Relationship Id="rId83" Type="http://schemas.openxmlformats.org/officeDocument/2006/relationships/image" Target="media/image69.wmf"/><Relationship Id="rId88" Type="http://schemas.openxmlformats.org/officeDocument/2006/relationships/image" Target="media/image74.wmf"/><Relationship Id="rId91" Type="http://schemas.openxmlformats.org/officeDocument/2006/relationships/image" Target="media/image77.wmf"/><Relationship Id="rId96" Type="http://schemas.openxmlformats.org/officeDocument/2006/relationships/image" Target="media/image82.wmf"/><Relationship Id="rId11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image" Target="media/image9.wmf"/><Relationship Id="rId28" Type="http://schemas.openxmlformats.org/officeDocument/2006/relationships/image" Target="media/image14.wmf"/><Relationship Id="rId36" Type="http://schemas.openxmlformats.org/officeDocument/2006/relationships/image" Target="media/image22.wmf"/><Relationship Id="rId49" Type="http://schemas.openxmlformats.org/officeDocument/2006/relationships/image" Target="media/image35.wmf"/><Relationship Id="rId57" Type="http://schemas.openxmlformats.org/officeDocument/2006/relationships/image" Target="media/image43.wmf"/><Relationship Id="rId106" Type="http://schemas.openxmlformats.org/officeDocument/2006/relationships/image" Target="media/image91.emf"/><Relationship Id="rId114" Type="http://schemas.openxmlformats.org/officeDocument/2006/relationships/footer" Target="footer3.xml"/><Relationship Id="rId10" Type="http://schemas.openxmlformats.org/officeDocument/2006/relationships/endnotes" Target="endnotes.xml"/><Relationship Id="rId31" Type="http://schemas.openxmlformats.org/officeDocument/2006/relationships/image" Target="media/image17.wmf"/><Relationship Id="rId44" Type="http://schemas.openxmlformats.org/officeDocument/2006/relationships/image" Target="media/image30.wmf"/><Relationship Id="rId52" Type="http://schemas.openxmlformats.org/officeDocument/2006/relationships/image" Target="media/image38.wmf"/><Relationship Id="rId60" Type="http://schemas.openxmlformats.org/officeDocument/2006/relationships/image" Target="media/image46.wmf"/><Relationship Id="rId65" Type="http://schemas.openxmlformats.org/officeDocument/2006/relationships/image" Target="media/image51.wmf"/><Relationship Id="rId73" Type="http://schemas.openxmlformats.org/officeDocument/2006/relationships/image" Target="media/image59.wmf"/><Relationship Id="rId78" Type="http://schemas.openxmlformats.org/officeDocument/2006/relationships/image" Target="media/image64.wmf"/><Relationship Id="rId81" Type="http://schemas.openxmlformats.org/officeDocument/2006/relationships/image" Target="media/image67.wmf"/><Relationship Id="rId86" Type="http://schemas.openxmlformats.org/officeDocument/2006/relationships/image" Target="media/image72.wmf"/><Relationship Id="rId94" Type="http://schemas.openxmlformats.org/officeDocument/2006/relationships/image" Target="media/image80.wmf"/><Relationship Id="rId99" Type="http://schemas.openxmlformats.org/officeDocument/2006/relationships/image" Target="media/image85.wmf"/><Relationship Id="rId101" Type="http://schemas.openxmlformats.org/officeDocument/2006/relationships/image" Target="media/image87.emf"/><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package" Target="embeddings/Microsoft_Visio_Drawing.vsdx"/><Relationship Id="rId39" Type="http://schemas.openxmlformats.org/officeDocument/2006/relationships/image" Target="media/image25.wmf"/><Relationship Id="rId109" Type="http://schemas.openxmlformats.org/officeDocument/2006/relationships/header" Target="header1.xml"/><Relationship Id="rId34" Type="http://schemas.openxmlformats.org/officeDocument/2006/relationships/image" Target="media/image20.wmf"/><Relationship Id="rId50" Type="http://schemas.openxmlformats.org/officeDocument/2006/relationships/image" Target="media/image36.wmf"/><Relationship Id="rId55" Type="http://schemas.openxmlformats.org/officeDocument/2006/relationships/image" Target="media/image41.wmf"/><Relationship Id="rId76" Type="http://schemas.openxmlformats.org/officeDocument/2006/relationships/image" Target="media/image62.wmf"/><Relationship Id="rId97" Type="http://schemas.openxmlformats.org/officeDocument/2006/relationships/image" Target="media/image83.wmf"/><Relationship Id="rId104" Type="http://schemas.openxmlformats.org/officeDocument/2006/relationships/image" Target="media/image89.emf"/><Relationship Id="rId7" Type="http://schemas.openxmlformats.org/officeDocument/2006/relationships/settings" Target="settings.xml"/><Relationship Id="rId71" Type="http://schemas.openxmlformats.org/officeDocument/2006/relationships/image" Target="media/image57.wmf"/><Relationship Id="rId92" Type="http://schemas.openxmlformats.org/officeDocument/2006/relationships/image" Target="media/image78.wmf"/><Relationship Id="rId2" Type="http://schemas.openxmlformats.org/officeDocument/2006/relationships/customXml" Target="../customXml/item2.xml"/><Relationship Id="rId29" Type="http://schemas.openxmlformats.org/officeDocument/2006/relationships/image" Target="media/image1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5826</Words>
  <Characters>33415</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39163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2</cp:revision>
  <cp:lastPrinted>2011-11-09T07:49:00Z</cp:lastPrinted>
  <dcterms:created xsi:type="dcterms:W3CDTF">2021-04-07T04:41:00Z</dcterms:created>
  <dcterms:modified xsi:type="dcterms:W3CDTF">2021-04-07T04:41:00Z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0x010100E7203326D341CE4C85D524438E4584D9</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